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5E5E" w:rsidRDefault="00295E5E"/>
    <w:p w:rsidR="00A64112" w:rsidRDefault="00A64112"/>
    <w:p w:rsidR="00A64112" w:rsidRDefault="00A64112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129"/>
        <w:gridCol w:w="12865"/>
      </w:tblGrid>
      <w:tr w:rsidR="00A64112" w:rsidTr="00A64112">
        <w:tc>
          <w:tcPr>
            <w:tcW w:w="1129" w:type="dxa"/>
          </w:tcPr>
          <w:p w:rsidR="00A64112" w:rsidRDefault="00A64112">
            <w:r>
              <w:t xml:space="preserve">Epreuve </w:t>
            </w:r>
          </w:p>
        </w:tc>
        <w:tc>
          <w:tcPr>
            <w:tcW w:w="12865" w:type="dxa"/>
          </w:tcPr>
          <w:p w:rsidR="00A64112" w:rsidRDefault="00A64112">
            <w:r>
              <w:rPr>
                <w:rStyle w:val="fontstyle01"/>
              </w:rPr>
              <w:t>EPST</w:t>
            </w:r>
          </w:p>
        </w:tc>
      </w:tr>
      <w:tr w:rsidR="00A64112" w:rsidTr="00A64112">
        <w:tc>
          <w:tcPr>
            <w:tcW w:w="1129" w:type="dxa"/>
          </w:tcPr>
          <w:p w:rsidR="00A64112" w:rsidRDefault="00A64112">
            <w:r>
              <w:t>Session</w:t>
            </w:r>
          </w:p>
        </w:tc>
        <w:tc>
          <w:tcPr>
            <w:tcW w:w="12865" w:type="dxa"/>
          </w:tcPr>
          <w:p w:rsidR="00A64112" w:rsidRDefault="00A64112">
            <w:r>
              <w:t>2008</w:t>
            </w:r>
          </w:p>
        </w:tc>
      </w:tr>
    </w:tbl>
    <w:p w:rsidR="00A64112" w:rsidRDefault="00A64112">
      <w:bookmarkStart w:id="0" w:name="_GoBack"/>
      <w:bookmarkEnd w:id="0"/>
    </w:p>
    <w:p w:rsidR="00A64112" w:rsidRDefault="00A64112"/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2528"/>
        <w:gridCol w:w="2247"/>
        <w:gridCol w:w="2569"/>
        <w:gridCol w:w="3165"/>
        <w:gridCol w:w="3485"/>
      </w:tblGrid>
      <w:tr w:rsidR="00A64112" w:rsidTr="00543588">
        <w:tc>
          <w:tcPr>
            <w:tcW w:w="903" w:type="pct"/>
          </w:tcPr>
          <w:p w:rsidR="00A64112" w:rsidRPr="00E64A9E" w:rsidRDefault="00A64112" w:rsidP="00543588">
            <w:pPr>
              <w:jc w:val="center"/>
              <w:rPr>
                <w:b/>
              </w:rPr>
            </w:pPr>
            <w:r w:rsidRPr="00E64A9E">
              <w:rPr>
                <w:b/>
              </w:rPr>
              <w:t>N° Question</w:t>
            </w:r>
          </w:p>
        </w:tc>
        <w:tc>
          <w:tcPr>
            <w:tcW w:w="803" w:type="pct"/>
          </w:tcPr>
          <w:p w:rsidR="00A64112" w:rsidRPr="00E64A9E" w:rsidRDefault="00A64112" w:rsidP="00543588">
            <w:pPr>
              <w:jc w:val="center"/>
              <w:rPr>
                <w:b/>
              </w:rPr>
            </w:pPr>
            <w:r w:rsidRPr="00E64A9E">
              <w:rPr>
                <w:b/>
              </w:rPr>
              <w:t>Référence dans le programme</w:t>
            </w:r>
          </w:p>
        </w:tc>
        <w:tc>
          <w:tcPr>
            <w:tcW w:w="918" w:type="pct"/>
          </w:tcPr>
          <w:p w:rsidR="00A64112" w:rsidRPr="00E64A9E" w:rsidRDefault="00A64112" w:rsidP="00543588">
            <w:pPr>
              <w:jc w:val="center"/>
              <w:rPr>
                <w:b/>
              </w:rPr>
            </w:pPr>
            <w:r w:rsidRPr="00E64A9E">
              <w:rPr>
                <w:b/>
              </w:rPr>
              <w:t>Objectif Général</w:t>
            </w:r>
          </w:p>
        </w:tc>
        <w:tc>
          <w:tcPr>
            <w:tcW w:w="1131" w:type="pct"/>
          </w:tcPr>
          <w:p w:rsidR="00A64112" w:rsidRPr="00E64A9E" w:rsidRDefault="00A64112" w:rsidP="00543588">
            <w:pPr>
              <w:jc w:val="center"/>
              <w:rPr>
                <w:b/>
              </w:rPr>
            </w:pPr>
            <w:r w:rsidRPr="00E64A9E">
              <w:rPr>
                <w:b/>
              </w:rPr>
              <w:t>Objectif Spécifique</w:t>
            </w:r>
          </w:p>
        </w:tc>
        <w:tc>
          <w:tcPr>
            <w:tcW w:w="1246" w:type="pct"/>
          </w:tcPr>
          <w:p w:rsidR="00A64112" w:rsidRPr="00E64A9E" w:rsidRDefault="00A64112" w:rsidP="00543588">
            <w:pPr>
              <w:jc w:val="center"/>
              <w:rPr>
                <w:b/>
              </w:rPr>
            </w:pPr>
            <w:r w:rsidRPr="00E64A9E">
              <w:rPr>
                <w:b/>
              </w:rPr>
              <w:t>Proposition de réponse/Réponses attendus</w:t>
            </w:r>
          </w:p>
        </w:tc>
      </w:tr>
      <w:tr w:rsidR="00A64112" w:rsidTr="00543588">
        <w:tc>
          <w:tcPr>
            <w:tcW w:w="903" w:type="pct"/>
          </w:tcPr>
          <w:p w:rsidR="00A64112" w:rsidRDefault="00A64112" w:rsidP="00543588">
            <w:r>
              <w:t>Sujet 1</w:t>
            </w:r>
          </w:p>
          <w:p w:rsidR="00A64112" w:rsidRDefault="00A64112" w:rsidP="00543588">
            <w:r>
              <w:t>1.1.</w:t>
            </w:r>
          </w:p>
          <w:p w:rsidR="00A64112" w:rsidRPr="00133169" w:rsidRDefault="00A64112" w:rsidP="00543588">
            <w:pPr>
              <w:ind w:left="-567" w:right="142"/>
              <w:rPr>
                <w:rFonts w:ascii="Arial" w:hAnsi="Arial" w:cs="Arial"/>
                <w:sz w:val="20"/>
                <w:szCs w:val="20"/>
              </w:rPr>
            </w:pPr>
            <w:r w:rsidRPr="00133169">
              <w:rPr>
                <w:rFonts w:ascii="Arial" w:hAnsi="Arial" w:cs="Arial"/>
                <w:sz w:val="20"/>
                <w:szCs w:val="20"/>
              </w:rPr>
              <w:t>(1pt)</w:t>
            </w:r>
          </w:p>
          <w:p w:rsidR="00A64112" w:rsidRDefault="00A64112" w:rsidP="00543588"/>
        </w:tc>
        <w:tc>
          <w:tcPr>
            <w:tcW w:w="803" w:type="pct"/>
          </w:tcPr>
          <w:p w:rsidR="00A64112" w:rsidRDefault="00A64112" w:rsidP="00543588">
            <w:r w:rsidRPr="007C2427">
              <w:t>Athlétisme</w:t>
            </w:r>
          </w:p>
          <w:p w:rsidR="00A64112" w:rsidRPr="007C2427" w:rsidRDefault="00A64112" w:rsidP="00543588">
            <w:r>
              <w:t>Saut en longueur</w:t>
            </w:r>
          </w:p>
          <w:p w:rsidR="00A64112" w:rsidRPr="007C2427" w:rsidRDefault="00A64112" w:rsidP="00543588"/>
        </w:tc>
        <w:tc>
          <w:tcPr>
            <w:tcW w:w="918" w:type="pct"/>
          </w:tcPr>
          <w:p w:rsidR="00A64112" w:rsidRPr="007C2427" w:rsidRDefault="00A64112" w:rsidP="00543588">
            <w:pPr>
              <w:widowControl w:val="0"/>
              <w:spacing w:after="240" w:line="360" w:lineRule="atLeast"/>
              <w:rPr>
                <w:rFonts w:eastAsiaTheme="minorEastAsia"/>
                <w:lang w:eastAsia="ja-JP"/>
              </w:rPr>
            </w:pPr>
            <w:r w:rsidRPr="007C2427">
              <w:rPr>
                <w:rFonts w:eastAsiaTheme="minorEastAsia"/>
                <w:lang w:eastAsia="ja-JP"/>
              </w:rPr>
              <w:t xml:space="preserve">L’élève doit être capable de développer ses capacités en course Et améliorer sa propre performance dans les autres épreuves </w:t>
            </w:r>
          </w:p>
        </w:tc>
        <w:tc>
          <w:tcPr>
            <w:tcW w:w="1131" w:type="pct"/>
          </w:tcPr>
          <w:p w:rsidR="00A64112" w:rsidRDefault="00A64112" w:rsidP="00543588">
            <w:pPr>
              <w:widowControl w:val="0"/>
              <w:spacing w:after="240" w:line="360" w:lineRule="atLeast"/>
            </w:pPr>
          </w:p>
        </w:tc>
        <w:tc>
          <w:tcPr>
            <w:tcW w:w="1246" w:type="pct"/>
          </w:tcPr>
          <w:p w:rsidR="00A64112" w:rsidRDefault="00A64112" w:rsidP="00543588">
            <w:r w:rsidRPr="002D42C0">
              <w:t>La planche d’appel mesure 1,22m  de long et 10cm de largeur, placée à la fin de course d’élan, c’est la marque du début du saut.</w:t>
            </w:r>
          </w:p>
        </w:tc>
      </w:tr>
      <w:tr w:rsidR="00A64112" w:rsidTr="00543588">
        <w:tc>
          <w:tcPr>
            <w:tcW w:w="903" w:type="pct"/>
          </w:tcPr>
          <w:p w:rsidR="00A64112" w:rsidRDefault="00A64112" w:rsidP="00543588">
            <w:r>
              <w:t>1.2.</w:t>
            </w:r>
          </w:p>
          <w:p w:rsidR="00A64112" w:rsidRDefault="00A64112" w:rsidP="00543588"/>
        </w:tc>
        <w:tc>
          <w:tcPr>
            <w:tcW w:w="803" w:type="pct"/>
          </w:tcPr>
          <w:p w:rsidR="00A64112" w:rsidRDefault="00A64112" w:rsidP="00543588">
            <w:r w:rsidRPr="007C2427">
              <w:t>Athlétisme</w:t>
            </w:r>
          </w:p>
          <w:p w:rsidR="00A64112" w:rsidRDefault="00A64112" w:rsidP="00543588">
            <w:r>
              <w:t>Lancer de javelot</w:t>
            </w:r>
          </w:p>
        </w:tc>
        <w:tc>
          <w:tcPr>
            <w:tcW w:w="918" w:type="pct"/>
          </w:tcPr>
          <w:p w:rsidR="00A64112" w:rsidRDefault="00A64112" w:rsidP="00543588">
            <w:pPr>
              <w:widowControl w:val="0"/>
              <w:numPr>
                <w:ilvl w:val="0"/>
                <w:numId w:val="1"/>
              </w:numPr>
              <w:tabs>
                <w:tab w:val="left" w:pos="220"/>
                <w:tab w:val="left" w:pos="299"/>
              </w:tabs>
              <w:autoSpaceDE w:val="0"/>
              <w:autoSpaceDN w:val="0"/>
              <w:adjustRightInd w:val="0"/>
              <w:spacing w:after="240" w:line="360" w:lineRule="atLeast"/>
              <w:ind w:left="18" w:firstLine="4"/>
              <w:rPr>
                <w:rFonts w:ascii="Times" w:eastAsiaTheme="minorEastAsia" w:hAnsi="Times" w:cs="Times"/>
                <w:lang w:eastAsia="ja-JP"/>
              </w:rPr>
            </w:pPr>
            <w:r>
              <w:rPr>
                <w:rFonts w:ascii="Times" w:eastAsiaTheme="minorEastAsia" w:hAnsi="Times" w:cs="Times"/>
                <w:lang w:eastAsia="ja-JP"/>
              </w:rPr>
              <w:t> </w:t>
            </w:r>
          </w:p>
          <w:p w:rsidR="00A64112" w:rsidRDefault="00A64112" w:rsidP="00543588"/>
        </w:tc>
        <w:tc>
          <w:tcPr>
            <w:tcW w:w="1131" w:type="pct"/>
          </w:tcPr>
          <w:p w:rsidR="00A64112" w:rsidRDefault="00A64112" w:rsidP="00543588"/>
        </w:tc>
        <w:tc>
          <w:tcPr>
            <w:tcW w:w="1246" w:type="pct"/>
          </w:tcPr>
          <w:p w:rsidR="00A64112" w:rsidRDefault="00A64112" w:rsidP="00543588">
            <w:r w:rsidRPr="00D4581C">
              <w:rPr>
                <w:highlight w:val="yellow"/>
              </w:rPr>
              <w:t>Essai valable</w:t>
            </w:r>
          </w:p>
        </w:tc>
      </w:tr>
      <w:tr w:rsidR="00A64112" w:rsidTr="00543588">
        <w:tc>
          <w:tcPr>
            <w:tcW w:w="903" w:type="pct"/>
          </w:tcPr>
          <w:p w:rsidR="00A64112" w:rsidRDefault="00A64112" w:rsidP="00543588">
            <w:r>
              <w:t>1.3.</w:t>
            </w:r>
          </w:p>
          <w:p w:rsidR="00A64112" w:rsidRDefault="00A64112" w:rsidP="00543588"/>
        </w:tc>
        <w:tc>
          <w:tcPr>
            <w:tcW w:w="803" w:type="pct"/>
          </w:tcPr>
          <w:p w:rsidR="00A64112" w:rsidRDefault="00A64112" w:rsidP="00543588">
            <w:r w:rsidRPr="007C2427">
              <w:t>Athlétisme</w:t>
            </w:r>
          </w:p>
          <w:p w:rsidR="00A64112" w:rsidRDefault="00A64112" w:rsidP="00543588">
            <w:r>
              <w:t>Course</w:t>
            </w:r>
          </w:p>
        </w:tc>
        <w:tc>
          <w:tcPr>
            <w:tcW w:w="918" w:type="pct"/>
          </w:tcPr>
          <w:p w:rsidR="00A64112" w:rsidRDefault="00A64112" w:rsidP="00543588">
            <w:pPr>
              <w:widowControl w:val="0"/>
              <w:spacing w:after="240" w:line="360" w:lineRule="atLeast"/>
            </w:pPr>
          </w:p>
        </w:tc>
        <w:tc>
          <w:tcPr>
            <w:tcW w:w="1131" w:type="pct"/>
          </w:tcPr>
          <w:p w:rsidR="00A64112" w:rsidRDefault="00A64112" w:rsidP="00543588">
            <w:pPr>
              <w:widowControl w:val="0"/>
              <w:numPr>
                <w:ilvl w:val="0"/>
                <w:numId w:val="1"/>
              </w:numPr>
              <w:tabs>
                <w:tab w:val="left" w:pos="220"/>
                <w:tab w:val="left" w:pos="1022"/>
              </w:tabs>
              <w:autoSpaceDE w:val="0"/>
              <w:autoSpaceDN w:val="0"/>
              <w:adjustRightInd w:val="0"/>
              <w:spacing w:after="240" w:line="360" w:lineRule="atLeast"/>
              <w:ind w:left="30" w:firstLine="0"/>
            </w:pPr>
          </w:p>
        </w:tc>
        <w:tc>
          <w:tcPr>
            <w:tcW w:w="1246" w:type="pct"/>
          </w:tcPr>
          <w:p w:rsidR="00A64112" w:rsidRDefault="00A64112" w:rsidP="00543588">
            <w:r>
              <w:t>Premier virage</w:t>
            </w:r>
          </w:p>
        </w:tc>
      </w:tr>
      <w:tr w:rsidR="00A64112" w:rsidTr="00543588">
        <w:tc>
          <w:tcPr>
            <w:tcW w:w="903" w:type="pct"/>
          </w:tcPr>
          <w:p w:rsidR="00A64112" w:rsidRDefault="00A64112" w:rsidP="00543588">
            <w:r>
              <w:t>1.4.</w:t>
            </w:r>
          </w:p>
        </w:tc>
        <w:tc>
          <w:tcPr>
            <w:tcW w:w="803" w:type="pct"/>
          </w:tcPr>
          <w:p w:rsidR="00A64112" w:rsidRDefault="00A64112" w:rsidP="00543588">
            <w:r w:rsidRPr="007C2427">
              <w:t>Athlétisme</w:t>
            </w:r>
          </w:p>
          <w:p w:rsidR="00A64112" w:rsidRDefault="00A64112" w:rsidP="00543588">
            <w:r>
              <w:t>Course</w:t>
            </w:r>
          </w:p>
        </w:tc>
        <w:tc>
          <w:tcPr>
            <w:tcW w:w="918" w:type="pct"/>
          </w:tcPr>
          <w:p w:rsidR="00A64112" w:rsidRPr="00871817" w:rsidRDefault="00A64112" w:rsidP="00543588">
            <w:pPr>
              <w:widowControl w:val="0"/>
              <w:spacing w:after="240" w:line="360" w:lineRule="atLeast"/>
              <w:rPr>
                <w:rFonts w:eastAsiaTheme="minorEastAsia"/>
                <w:lang w:eastAsia="ja-JP"/>
              </w:rPr>
            </w:pPr>
          </w:p>
        </w:tc>
        <w:tc>
          <w:tcPr>
            <w:tcW w:w="1131" w:type="pct"/>
          </w:tcPr>
          <w:p w:rsidR="00A64112" w:rsidRPr="004A4080" w:rsidRDefault="00A64112" w:rsidP="00543588">
            <w:pPr>
              <w:widowControl w:val="0"/>
              <w:numPr>
                <w:ilvl w:val="0"/>
                <w:numId w:val="1"/>
              </w:numPr>
              <w:tabs>
                <w:tab w:val="left" w:pos="61"/>
              </w:tabs>
              <w:autoSpaceDE w:val="0"/>
              <w:autoSpaceDN w:val="0"/>
              <w:adjustRightInd w:val="0"/>
              <w:spacing w:after="240" w:line="320" w:lineRule="atLeast"/>
              <w:ind w:left="30" w:hanging="14"/>
              <w:rPr>
                <w:rFonts w:eastAsiaTheme="minorEastAsia"/>
                <w:lang w:eastAsia="ja-JP"/>
              </w:rPr>
            </w:pPr>
          </w:p>
        </w:tc>
        <w:tc>
          <w:tcPr>
            <w:tcW w:w="1246" w:type="pct"/>
          </w:tcPr>
          <w:p w:rsidR="00A64112" w:rsidRDefault="00A64112" w:rsidP="00543588">
            <w:r>
              <w:t xml:space="preserve">1 faux </w:t>
            </w:r>
            <w:proofErr w:type="spellStart"/>
            <w:r>
              <w:t>depart</w:t>
            </w:r>
            <w:proofErr w:type="spellEnd"/>
          </w:p>
        </w:tc>
      </w:tr>
      <w:tr w:rsidR="00A64112" w:rsidTr="00543588">
        <w:tc>
          <w:tcPr>
            <w:tcW w:w="903" w:type="pct"/>
          </w:tcPr>
          <w:p w:rsidR="00A64112" w:rsidRDefault="00A64112" w:rsidP="00543588">
            <w:r>
              <w:t>1.5.</w:t>
            </w:r>
          </w:p>
        </w:tc>
        <w:tc>
          <w:tcPr>
            <w:tcW w:w="803" w:type="pct"/>
          </w:tcPr>
          <w:p w:rsidR="00A64112" w:rsidRDefault="00A64112" w:rsidP="00543588">
            <w:r>
              <w:t>Natation</w:t>
            </w:r>
          </w:p>
        </w:tc>
        <w:tc>
          <w:tcPr>
            <w:tcW w:w="918" w:type="pct"/>
          </w:tcPr>
          <w:p w:rsidR="00A64112" w:rsidRPr="00871817" w:rsidRDefault="00A64112" w:rsidP="00543588">
            <w:pPr>
              <w:widowControl w:val="0"/>
              <w:spacing w:after="240" w:line="360" w:lineRule="atLeast"/>
              <w:rPr>
                <w:rFonts w:eastAsiaTheme="minorEastAsia"/>
                <w:lang w:eastAsia="ja-JP"/>
              </w:rPr>
            </w:pPr>
            <w:r w:rsidRPr="00871817">
              <w:rPr>
                <w:rFonts w:eastAsiaTheme="minorEastAsia"/>
                <w:lang w:eastAsia="ja-JP"/>
              </w:rPr>
              <w:t xml:space="preserve">L’élève doit être capable de maîtriser les 4 nages dans les règles de </w:t>
            </w:r>
            <w:r w:rsidRPr="00871817">
              <w:rPr>
                <w:rFonts w:eastAsiaTheme="minorEastAsia"/>
                <w:lang w:eastAsia="ja-JP"/>
              </w:rPr>
              <w:lastRenderedPageBreak/>
              <w:t xml:space="preserve">compétition pour aboutir à une spécialisation (option) </w:t>
            </w:r>
          </w:p>
        </w:tc>
        <w:tc>
          <w:tcPr>
            <w:tcW w:w="1131" w:type="pct"/>
          </w:tcPr>
          <w:p w:rsidR="00A64112" w:rsidRPr="004A4080" w:rsidRDefault="00A64112" w:rsidP="00543588">
            <w:pPr>
              <w:widowControl w:val="0"/>
              <w:numPr>
                <w:ilvl w:val="0"/>
                <w:numId w:val="1"/>
              </w:numPr>
              <w:tabs>
                <w:tab w:val="left" w:pos="61"/>
              </w:tabs>
              <w:autoSpaceDE w:val="0"/>
              <w:autoSpaceDN w:val="0"/>
              <w:adjustRightInd w:val="0"/>
              <w:spacing w:after="240" w:line="320" w:lineRule="atLeast"/>
              <w:ind w:left="30" w:hanging="14"/>
              <w:rPr>
                <w:rFonts w:eastAsiaTheme="minorEastAsia"/>
                <w:lang w:eastAsia="ja-JP"/>
              </w:rPr>
            </w:pPr>
          </w:p>
        </w:tc>
        <w:tc>
          <w:tcPr>
            <w:tcW w:w="1246" w:type="pct"/>
          </w:tcPr>
          <w:p w:rsidR="00A64112" w:rsidRDefault="00A64112" w:rsidP="00543588">
            <w:r>
              <w:t>8 plots</w:t>
            </w:r>
          </w:p>
        </w:tc>
      </w:tr>
      <w:tr w:rsidR="00A64112" w:rsidTr="00543588">
        <w:tc>
          <w:tcPr>
            <w:tcW w:w="903" w:type="pct"/>
          </w:tcPr>
          <w:p w:rsidR="00A64112" w:rsidRDefault="00A64112" w:rsidP="00543588">
            <w:r>
              <w:lastRenderedPageBreak/>
              <w:t>1.6.</w:t>
            </w:r>
          </w:p>
        </w:tc>
        <w:tc>
          <w:tcPr>
            <w:tcW w:w="803" w:type="pct"/>
          </w:tcPr>
          <w:p w:rsidR="00A64112" w:rsidRDefault="00A64112" w:rsidP="00543588">
            <w:r>
              <w:t>Natation</w:t>
            </w:r>
          </w:p>
        </w:tc>
        <w:tc>
          <w:tcPr>
            <w:tcW w:w="918" w:type="pct"/>
          </w:tcPr>
          <w:p w:rsidR="00A64112" w:rsidRPr="00871817" w:rsidRDefault="00A64112" w:rsidP="00543588">
            <w:pPr>
              <w:widowControl w:val="0"/>
              <w:spacing w:after="240" w:line="360" w:lineRule="atLeast"/>
              <w:rPr>
                <w:rFonts w:eastAsiaTheme="minorEastAsia"/>
                <w:lang w:eastAsia="ja-JP"/>
              </w:rPr>
            </w:pPr>
            <w:r>
              <w:rPr>
                <w:rFonts w:eastAsiaTheme="minorEastAsia"/>
                <w:lang w:eastAsia="ja-JP"/>
              </w:rPr>
              <w:t>idem</w:t>
            </w:r>
          </w:p>
        </w:tc>
        <w:tc>
          <w:tcPr>
            <w:tcW w:w="1131" w:type="pct"/>
          </w:tcPr>
          <w:p w:rsidR="00A64112" w:rsidRPr="004A4080" w:rsidRDefault="00A64112" w:rsidP="00543588">
            <w:pPr>
              <w:widowControl w:val="0"/>
              <w:numPr>
                <w:ilvl w:val="0"/>
                <w:numId w:val="1"/>
              </w:numPr>
              <w:tabs>
                <w:tab w:val="left" w:pos="61"/>
              </w:tabs>
              <w:autoSpaceDE w:val="0"/>
              <w:autoSpaceDN w:val="0"/>
              <w:adjustRightInd w:val="0"/>
              <w:spacing w:after="240" w:line="320" w:lineRule="atLeast"/>
              <w:ind w:left="30" w:hanging="14"/>
              <w:rPr>
                <w:rFonts w:eastAsiaTheme="minorEastAsia"/>
                <w:lang w:eastAsia="ja-JP"/>
              </w:rPr>
            </w:pPr>
          </w:p>
        </w:tc>
        <w:tc>
          <w:tcPr>
            <w:tcW w:w="1246" w:type="pct"/>
          </w:tcPr>
          <w:p w:rsidR="00A64112" w:rsidRDefault="00A64112" w:rsidP="00543588">
            <w:proofErr w:type="spellStart"/>
            <w:r>
              <w:t>Plongeonarrière</w:t>
            </w:r>
            <w:proofErr w:type="spellEnd"/>
            <w:r>
              <w:t xml:space="preserve"> renverse</w:t>
            </w:r>
          </w:p>
          <w:p w:rsidR="00A64112" w:rsidRDefault="00A64112" w:rsidP="00543588">
            <w:r>
              <w:t>Plongeon avant</w:t>
            </w:r>
          </w:p>
        </w:tc>
      </w:tr>
      <w:tr w:rsidR="00A64112" w:rsidTr="00543588">
        <w:tc>
          <w:tcPr>
            <w:tcW w:w="903" w:type="pct"/>
          </w:tcPr>
          <w:p w:rsidR="00A64112" w:rsidRDefault="00A64112" w:rsidP="00543588">
            <w:r>
              <w:t>1.7</w:t>
            </w:r>
          </w:p>
        </w:tc>
        <w:tc>
          <w:tcPr>
            <w:tcW w:w="803" w:type="pct"/>
          </w:tcPr>
          <w:p w:rsidR="00A64112" w:rsidRDefault="00A64112" w:rsidP="00543588">
            <w:r>
              <w:t>Athlétisme</w:t>
            </w:r>
          </w:p>
          <w:p w:rsidR="00A64112" w:rsidRDefault="00A64112" w:rsidP="00543588">
            <w:r>
              <w:t>Saut en hauteur</w:t>
            </w:r>
          </w:p>
        </w:tc>
        <w:tc>
          <w:tcPr>
            <w:tcW w:w="918" w:type="pct"/>
          </w:tcPr>
          <w:p w:rsidR="00A64112" w:rsidRPr="00871817" w:rsidRDefault="00A64112" w:rsidP="00543588">
            <w:pPr>
              <w:rPr>
                <w:rFonts w:eastAsiaTheme="minorEastAsia"/>
                <w:lang w:eastAsia="ja-JP"/>
              </w:rPr>
            </w:pPr>
            <w:r w:rsidRPr="00AA0371">
              <w:t>L’élève doit être capable de composer avec harmonie un Enchaînement gymni</w:t>
            </w:r>
            <w:r>
              <w:t>que et maîtriser sa réalisation</w:t>
            </w:r>
          </w:p>
        </w:tc>
        <w:tc>
          <w:tcPr>
            <w:tcW w:w="1131" w:type="pct"/>
          </w:tcPr>
          <w:p w:rsidR="00A64112" w:rsidRPr="004A4080" w:rsidRDefault="00A64112" w:rsidP="00543588">
            <w:pPr>
              <w:widowControl w:val="0"/>
              <w:numPr>
                <w:ilvl w:val="0"/>
                <w:numId w:val="1"/>
              </w:numPr>
              <w:tabs>
                <w:tab w:val="left" w:pos="61"/>
              </w:tabs>
              <w:autoSpaceDE w:val="0"/>
              <w:autoSpaceDN w:val="0"/>
              <w:adjustRightInd w:val="0"/>
              <w:spacing w:after="240" w:line="320" w:lineRule="atLeast"/>
              <w:ind w:left="30" w:hanging="14"/>
              <w:rPr>
                <w:rFonts w:eastAsiaTheme="minorEastAsia"/>
                <w:lang w:eastAsia="ja-JP"/>
              </w:rPr>
            </w:pPr>
          </w:p>
        </w:tc>
        <w:tc>
          <w:tcPr>
            <w:tcW w:w="1246" w:type="pct"/>
          </w:tcPr>
          <w:p w:rsidR="00A64112" w:rsidRDefault="00A64112" w:rsidP="00543588">
            <w:r w:rsidRPr="002D42C0">
              <w:t xml:space="preserve">Le fosbury flop est une technique de saut qui consiste à arriver dos à l’obstacle et à sauter de dos, en levant les deux jambes en dernier </w:t>
            </w:r>
            <w:proofErr w:type="spellStart"/>
            <w:r w:rsidRPr="002D42C0">
              <w:t>au dessus</w:t>
            </w:r>
            <w:proofErr w:type="spellEnd"/>
            <w:r w:rsidRPr="002D42C0">
              <w:t xml:space="preserve"> de la barre</w:t>
            </w:r>
          </w:p>
        </w:tc>
      </w:tr>
      <w:tr w:rsidR="00A64112" w:rsidTr="00543588">
        <w:trPr>
          <w:trHeight w:val="2676"/>
        </w:trPr>
        <w:tc>
          <w:tcPr>
            <w:tcW w:w="903" w:type="pct"/>
          </w:tcPr>
          <w:p w:rsidR="00A64112" w:rsidRDefault="00A64112" w:rsidP="00543588">
            <w:r>
              <w:t>1.8.</w:t>
            </w:r>
          </w:p>
        </w:tc>
        <w:tc>
          <w:tcPr>
            <w:tcW w:w="803" w:type="pct"/>
          </w:tcPr>
          <w:p w:rsidR="00A64112" w:rsidRDefault="00A64112" w:rsidP="00543588">
            <w:r>
              <w:t>Athlétisme</w:t>
            </w:r>
          </w:p>
          <w:p w:rsidR="00A64112" w:rsidRDefault="00A64112" w:rsidP="00543588">
            <w:r>
              <w:t>Lancer de poids</w:t>
            </w:r>
          </w:p>
        </w:tc>
        <w:tc>
          <w:tcPr>
            <w:tcW w:w="918" w:type="pct"/>
          </w:tcPr>
          <w:p w:rsidR="00A64112" w:rsidRPr="00871817" w:rsidRDefault="00A64112" w:rsidP="00543588">
            <w:pPr>
              <w:widowControl w:val="0"/>
              <w:spacing w:after="240" w:line="360" w:lineRule="atLeast"/>
              <w:rPr>
                <w:rFonts w:eastAsiaTheme="minorEastAsia"/>
                <w:lang w:eastAsia="ja-JP"/>
              </w:rPr>
            </w:pPr>
            <w:r>
              <w:rPr>
                <w:rFonts w:eastAsiaTheme="minorEastAsia"/>
                <w:lang w:eastAsia="ja-JP"/>
              </w:rPr>
              <w:t>idem</w:t>
            </w:r>
          </w:p>
        </w:tc>
        <w:tc>
          <w:tcPr>
            <w:tcW w:w="1131" w:type="pct"/>
          </w:tcPr>
          <w:p w:rsidR="00A64112" w:rsidRPr="004A4080" w:rsidRDefault="00A64112" w:rsidP="00543588">
            <w:pPr>
              <w:widowControl w:val="0"/>
              <w:numPr>
                <w:ilvl w:val="0"/>
                <w:numId w:val="1"/>
              </w:numPr>
              <w:tabs>
                <w:tab w:val="left" w:pos="61"/>
              </w:tabs>
              <w:autoSpaceDE w:val="0"/>
              <w:autoSpaceDN w:val="0"/>
              <w:adjustRightInd w:val="0"/>
              <w:spacing w:after="240" w:line="320" w:lineRule="atLeast"/>
              <w:ind w:left="30" w:hanging="14"/>
              <w:rPr>
                <w:rFonts w:eastAsiaTheme="minorEastAsia"/>
                <w:lang w:eastAsia="ja-JP"/>
              </w:rPr>
            </w:pPr>
          </w:p>
        </w:tc>
        <w:tc>
          <w:tcPr>
            <w:tcW w:w="1246" w:type="pct"/>
          </w:tcPr>
          <w:p w:rsidR="00A64112" w:rsidRDefault="00A64112" w:rsidP="00543588">
            <w:r w:rsidRPr="002D42C0">
              <w:rPr>
                <w:noProof/>
                <w:lang w:eastAsia="fr-FR"/>
              </w:rPr>
              <w:drawing>
                <wp:anchor distT="0" distB="0" distL="114300" distR="114300" simplePos="0" relativeHeight="251660288" behindDoc="0" locked="0" layoutInCell="1" allowOverlap="1" wp14:anchorId="12B52993" wp14:editId="4B08B9F4">
                  <wp:simplePos x="0" y="0"/>
                  <wp:positionH relativeFrom="column">
                    <wp:posOffset>227330</wp:posOffset>
                  </wp:positionH>
                  <wp:positionV relativeFrom="paragraph">
                    <wp:posOffset>140335</wp:posOffset>
                  </wp:positionV>
                  <wp:extent cx="1132840" cy="1577975"/>
                  <wp:effectExtent l="6032" t="0" r="0" b="0"/>
                  <wp:wrapTight wrapText="bothSides">
                    <wp:wrapPolygon edited="0">
                      <wp:start x="21485" y="-83"/>
                      <wp:lineTo x="660" y="-83"/>
                      <wp:lineTo x="660" y="21126"/>
                      <wp:lineTo x="21485" y="21126"/>
                      <wp:lineTo x="21485" y="-83"/>
                    </wp:wrapPolygon>
                  </wp:wrapTight>
                  <wp:docPr id="5" name="Image 5" descr="Macintosh HD:Users:Luc:Desktop:Capture d’écran 2018-11-30 à 05.40.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Macintosh HD:Users:Luc:Desktop:Capture d’écran 2018-11-30 à 05.40.1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1132840" cy="1577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FAA26D3D-D897-4be2-8F04-BA451C77F1D7}">
                              <ma14:placeholderFlag xmlns:ve="http://schemas.openxmlformats.org/markup-compatibility/2006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A64112" w:rsidTr="00543588">
        <w:tc>
          <w:tcPr>
            <w:tcW w:w="903" w:type="pct"/>
          </w:tcPr>
          <w:p w:rsidR="00A64112" w:rsidRDefault="00A64112" w:rsidP="00543588">
            <w:r>
              <w:t>1.9.</w:t>
            </w:r>
          </w:p>
        </w:tc>
        <w:tc>
          <w:tcPr>
            <w:tcW w:w="803" w:type="pct"/>
          </w:tcPr>
          <w:p w:rsidR="00A64112" w:rsidRDefault="00A64112" w:rsidP="00543588">
            <w:r>
              <w:t>Athlétisme</w:t>
            </w:r>
          </w:p>
          <w:p w:rsidR="00A64112" w:rsidRDefault="00A64112" w:rsidP="00543588">
            <w:r>
              <w:t>Course de haie</w:t>
            </w:r>
          </w:p>
        </w:tc>
        <w:tc>
          <w:tcPr>
            <w:tcW w:w="918" w:type="pct"/>
          </w:tcPr>
          <w:p w:rsidR="00A64112" w:rsidRPr="00871817" w:rsidRDefault="00A64112" w:rsidP="00543588">
            <w:pPr>
              <w:widowControl w:val="0"/>
              <w:spacing w:after="240" w:line="360" w:lineRule="atLeast"/>
              <w:rPr>
                <w:rFonts w:eastAsiaTheme="minorEastAsia"/>
                <w:lang w:eastAsia="ja-JP"/>
              </w:rPr>
            </w:pPr>
            <w:r w:rsidRPr="007C2427">
              <w:rPr>
                <w:rFonts w:eastAsiaTheme="minorEastAsia"/>
                <w:lang w:eastAsia="ja-JP"/>
              </w:rPr>
              <w:t>L’élève doit être capable de développer ses capacités en course Et améliorer sa propre performance dans les autres épreuves</w:t>
            </w:r>
          </w:p>
        </w:tc>
        <w:tc>
          <w:tcPr>
            <w:tcW w:w="1131" w:type="pct"/>
          </w:tcPr>
          <w:p w:rsidR="00A64112" w:rsidRPr="004A4080" w:rsidRDefault="00A64112" w:rsidP="00543588">
            <w:pPr>
              <w:widowControl w:val="0"/>
              <w:numPr>
                <w:ilvl w:val="0"/>
                <w:numId w:val="1"/>
              </w:numPr>
              <w:tabs>
                <w:tab w:val="left" w:pos="61"/>
              </w:tabs>
              <w:autoSpaceDE w:val="0"/>
              <w:autoSpaceDN w:val="0"/>
              <w:adjustRightInd w:val="0"/>
              <w:spacing w:after="240" w:line="320" w:lineRule="atLeast"/>
              <w:ind w:left="30" w:hanging="14"/>
              <w:rPr>
                <w:rFonts w:eastAsiaTheme="minorEastAsia"/>
                <w:lang w:eastAsia="ja-JP"/>
              </w:rPr>
            </w:pPr>
          </w:p>
        </w:tc>
        <w:tc>
          <w:tcPr>
            <w:tcW w:w="1246" w:type="pct"/>
          </w:tcPr>
          <w:p w:rsidR="00A64112" w:rsidRDefault="00A64112" w:rsidP="00543588"/>
        </w:tc>
      </w:tr>
      <w:tr w:rsidR="00A64112" w:rsidTr="00543588">
        <w:tc>
          <w:tcPr>
            <w:tcW w:w="903" w:type="pct"/>
          </w:tcPr>
          <w:p w:rsidR="00A64112" w:rsidRDefault="00A64112" w:rsidP="00543588">
            <w:r>
              <w:t>1.10</w:t>
            </w:r>
          </w:p>
        </w:tc>
        <w:tc>
          <w:tcPr>
            <w:tcW w:w="803" w:type="pct"/>
          </w:tcPr>
          <w:p w:rsidR="00A64112" w:rsidRDefault="00A64112" w:rsidP="00543588">
            <w:r>
              <w:t>Gymnastique</w:t>
            </w:r>
          </w:p>
        </w:tc>
        <w:tc>
          <w:tcPr>
            <w:tcW w:w="918" w:type="pct"/>
          </w:tcPr>
          <w:p w:rsidR="00A64112" w:rsidRPr="00871817" w:rsidRDefault="00A64112" w:rsidP="00543588">
            <w:pPr>
              <w:widowControl w:val="0"/>
              <w:spacing w:after="240" w:line="360" w:lineRule="atLeast"/>
              <w:rPr>
                <w:rFonts w:eastAsiaTheme="minorEastAsia"/>
                <w:lang w:eastAsia="ja-JP"/>
              </w:rPr>
            </w:pPr>
            <w:r w:rsidRPr="00BE2ECC">
              <w:rPr>
                <w:rFonts w:eastAsiaTheme="minorEastAsia"/>
                <w:lang w:eastAsia="ja-JP"/>
              </w:rPr>
              <w:t xml:space="preserve">L’élève doit être capable </w:t>
            </w:r>
            <w:r w:rsidRPr="00BE2ECC">
              <w:rPr>
                <w:rFonts w:eastAsiaTheme="minorEastAsia"/>
                <w:lang w:eastAsia="ja-JP"/>
              </w:rPr>
              <w:lastRenderedPageBreak/>
              <w:t xml:space="preserve">de composer avec harmonie un Enchaînement gymnique et maîtriser sa réalisation </w:t>
            </w:r>
          </w:p>
        </w:tc>
        <w:tc>
          <w:tcPr>
            <w:tcW w:w="1131" w:type="pct"/>
          </w:tcPr>
          <w:p w:rsidR="00A64112" w:rsidRPr="004A4080" w:rsidRDefault="00A64112" w:rsidP="00543588">
            <w:pPr>
              <w:widowControl w:val="0"/>
              <w:numPr>
                <w:ilvl w:val="0"/>
                <w:numId w:val="1"/>
              </w:numPr>
              <w:tabs>
                <w:tab w:val="left" w:pos="61"/>
              </w:tabs>
              <w:autoSpaceDE w:val="0"/>
              <w:autoSpaceDN w:val="0"/>
              <w:adjustRightInd w:val="0"/>
              <w:spacing w:after="240" w:line="320" w:lineRule="atLeast"/>
              <w:ind w:left="30" w:hanging="14"/>
              <w:rPr>
                <w:rFonts w:eastAsiaTheme="minorEastAsia"/>
                <w:lang w:eastAsia="ja-JP"/>
              </w:rPr>
            </w:pPr>
          </w:p>
        </w:tc>
        <w:tc>
          <w:tcPr>
            <w:tcW w:w="1246" w:type="pct"/>
          </w:tcPr>
          <w:p w:rsidR="00A64112" w:rsidRDefault="00A64112" w:rsidP="00543588">
            <w:pPr>
              <w:pStyle w:val="Paragraphedeliste"/>
              <w:numPr>
                <w:ilvl w:val="0"/>
                <w:numId w:val="2"/>
              </w:numPr>
              <w:spacing w:after="0"/>
            </w:pPr>
            <w:r>
              <w:t>Poutre</w:t>
            </w:r>
          </w:p>
          <w:p w:rsidR="00A64112" w:rsidRDefault="00A64112" w:rsidP="00543588">
            <w:pPr>
              <w:pStyle w:val="Paragraphedeliste"/>
              <w:numPr>
                <w:ilvl w:val="0"/>
                <w:numId w:val="2"/>
              </w:numPr>
              <w:spacing w:after="0"/>
            </w:pPr>
            <w:r>
              <w:lastRenderedPageBreak/>
              <w:t>Barre parallèle</w:t>
            </w:r>
          </w:p>
          <w:p w:rsidR="00A64112" w:rsidRDefault="00A64112" w:rsidP="00543588"/>
        </w:tc>
      </w:tr>
      <w:tr w:rsidR="00A64112" w:rsidTr="00543588">
        <w:tc>
          <w:tcPr>
            <w:tcW w:w="903" w:type="pct"/>
          </w:tcPr>
          <w:p w:rsidR="00A64112" w:rsidRDefault="00A64112" w:rsidP="00543588">
            <w:r>
              <w:lastRenderedPageBreak/>
              <w:t>1.11.</w:t>
            </w:r>
          </w:p>
        </w:tc>
        <w:tc>
          <w:tcPr>
            <w:tcW w:w="803" w:type="pct"/>
          </w:tcPr>
          <w:p w:rsidR="00A64112" w:rsidRDefault="00A64112" w:rsidP="00543588">
            <w:r>
              <w:t>Athlétisme</w:t>
            </w:r>
          </w:p>
          <w:p w:rsidR="00A64112" w:rsidRDefault="00A64112" w:rsidP="00543588"/>
        </w:tc>
        <w:tc>
          <w:tcPr>
            <w:tcW w:w="918" w:type="pct"/>
          </w:tcPr>
          <w:p w:rsidR="00A64112" w:rsidRPr="00871817" w:rsidRDefault="00A64112" w:rsidP="00543588">
            <w:pPr>
              <w:widowControl w:val="0"/>
              <w:spacing w:after="240" w:line="360" w:lineRule="atLeast"/>
              <w:rPr>
                <w:rFonts w:eastAsiaTheme="minorEastAsia"/>
                <w:lang w:eastAsia="ja-JP"/>
              </w:rPr>
            </w:pPr>
            <w:r w:rsidRPr="007C2427">
              <w:rPr>
                <w:rFonts w:eastAsiaTheme="minorEastAsia"/>
                <w:lang w:eastAsia="ja-JP"/>
              </w:rPr>
              <w:t>L’élève doit être capable de développer ses capacités en course Et améliorer sa propre performance dans les autres épreuves</w:t>
            </w:r>
          </w:p>
        </w:tc>
        <w:tc>
          <w:tcPr>
            <w:tcW w:w="1131" w:type="pct"/>
          </w:tcPr>
          <w:p w:rsidR="00A64112" w:rsidRPr="004A4080" w:rsidRDefault="00A64112" w:rsidP="00543588">
            <w:pPr>
              <w:widowControl w:val="0"/>
              <w:numPr>
                <w:ilvl w:val="0"/>
                <w:numId w:val="1"/>
              </w:numPr>
              <w:tabs>
                <w:tab w:val="left" w:pos="61"/>
              </w:tabs>
              <w:autoSpaceDE w:val="0"/>
              <w:autoSpaceDN w:val="0"/>
              <w:adjustRightInd w:val="0"/>
              <w:spacing w:after="240" w:line="320" w:lineRule="atLeast"/>
              <w:ind w:left="30" w:hanging="14"/>
              <w:rPr>
                <w:rFonts w:eastAsiaTheme="minorEastAsia"/>
                <w:lang w:eastAsia="ja-JP"/>
              </w:rPr>
            </w:pPr>
          </w:p>
        </w:tc>
        <w:tc>
          <w:tcPr>
            <w:tcW w:w="1246" w:type="pct"/>
          </w:tcPr>
          <w:p w:rsidR="00A64112" w:rsidRDefault="00A64112" w:rsidP="00543588">
            <w:r>
              <w:t>- Course mi- longue : course de vitesse, demi-fond, course de fond, marathon</w:t>
            </w:r>
          </w:p>
          <w:p w:rsidR="00A64112" w:rsidRDefault="00A64112" w:rsidP="00543588"/>
          <w:p w:rsidR="00A64112" w:rsidRDefault="00A64112" w:rsidP="00543588"/>
        </w:tc>
      </w:tr>
      <w:tr w:rsidR="00A64112" w:rsidTr="00543588">
        <w:tc>
          <w:tcPr>
            <w:tcW w:w="903" w:type="pct"/>
          </w:tcPr>
          <w:p w:rsidR="00A64112" w:rsidRDefault="00A64112" w:rsidP="00543588">
            <w:r>
              <w:t>Sujet 2</w:t>
            </w:r>
          </w:p>
        </w:tc>
        <w:tc>
          <w:tcPr>
            <w:tcW w:w="803" w:type="pct"/>
          </w:tcPr>
          <w:p w:rsidR="00A64112" w:rsidRDefault="00A64112" w:rsidP="00543588"/>
        </w:tc>
        <w:tc>
          <w:tcPr>
            <w:tcW w:w="918" w:type="pct"/>
          </w:tcPr>
          <w:p w:rsidR="00A64112" w:rsidRPr="00871817" w:rsidRDefault="00A64112" w:rsidP="00543588">
            <w:pPr>
              <w:widowControl w:val="0"/>
              <w:spacing w:after="240" w:line="360" w:lineRule="atLeast"/>
              <w:rPr>
                <w:rFonts w:eastAsiaTheme="minorEastAsia"/>
                <w:lang w:eastAsia="ja-JP"/>
              </w:rPr>
            </w:pPr>
          </w:p>
        </w:tc>
        <w:tc>
          <w:tcPr>
            <w:tcW w:w="1131" w:type="pct"/>
          </w:tcPr>
          <w:p w:rsidR="00A64112" w:rsidRPr="004A4080" w:rsidRDefault="00A64112" w:rsidP="00543588">
            <w:pPr>
              <w:widowControl w:val="0"/>
              <w:numPr>
                <w:ilvl w:val="0"/>
                <w:numId w:val="1"/>
              </w:numPr>
              <w:tabs>
                <w:tab w:val="left" w:pos="61"/>
              </w:tabs>
              <w:autoSpaceDE w:val="0"/>
              <w:autoSpaceDN w:val="0"/>
              <w:adjustRightInd w:val="0"/>
              <w:spacing w:after="240" w:line="320" w:lineRule="atLeast"/>
              <w:ind w:left="30" w:hanging="14"/>
              <w:rPr>
                <w:rFonts w:eastAsiaTheme="minorEastAsia"/>
                <w:lang w:eastAsia="ja-JP"/>
              </w:rPr>
            </w:pPr>
          </w:p>
        </w:tc>
        <w:tc>
          <w:tcPr>
            <w:tcW w:w="1246" w:type="pct"/>
          </w:tcPr>
          <w:p w:rsidR="00A64112" w:rsidRDefault="00A64112" w:rsidP="00543588"/>
        </w:tc>
      </w:tr>
      <w:tr w:rsidR="00A64112" w:rsidTr="00543588">
        <w:tc>
          <w:tcPr>
            <w:tcW w:w="903" w:type="pct"/>
          </w:tcPr>
          <w:p w:rsidR="00A64112" w:rsidRDefault="00A64112" w:rsidP="00543588">
            <w:r>
              <w:t>2.1.</w:t>
            </w:r>
          </w:p>
        </w:tc>
        <w:tc>
          <w:tcPr>
            <w:tcW w:w="803" w:type="pct"/>
          </w:tcPr>
          <w:p w:rsidR="00A64112" w:rsidRDefault="00A64112" w:rsidP="00543588">
            <w:r>
              <w:t>Athlétisme</w:t>
            </w:r>
          </w:p>
          <w:p w:rsidR="00A64112" w:rsidRDefault="00A64112" w:rsidP="00543588">
            <w:r>
              <w:t>Lancer de javelot</w:t>
            </w:r>
          </w:p>
        </w:tc>
        <w:tc>
          <w:tcPr>
            <w:tcW w:w="918" w:type="pct"/>
          </w:tcPr>
          <w:p w:rsidR="00A64112" w:rsidRPr="00871817" w:rsidRDefault="00A64112" w:rsidP="00543588">
            <w:pPr>
              <w:widowControl w:val="0"/>
              <w:spacing w:after="240" w:line="360" w:lineRule="atLeast"/>
              <w:rPr>
                <w:rFonts w:eastAsiaTheme="minorEastAsia"/>
                <w:lang w:eastAsia="ja-JP"/>
              </w:rPr>
            </w:pPr>
            <w:r w:rsidRPr="007C2427">
              <w:rPr>
                <w:rFonts w:eastAsiaTheme="minorEastAsia"/>
                <w:lang w:eastAsia="ja-JP"/>
              </w:rPr>
              <w:t>L’élève doit être capable de développer ses capacités en course Et améliorer sa propre performance dans les autres épreuves</w:t>
            </w:r>
          </w:p>
        </w:tc>
        <w:tc>
          <w:tcPr>
            <w:tcW w:w="1131" w:type="pct"/>
          </w:tcPr>
          <w:p w:rsidR="00A64112" w:rsidRPr="004A4080" w:rsidRDefault="00A64112" w:rsidP="00543588">
            <w:pPr>
              <w:widowControl w:val="0"/>
              <w:numPr>
                <w:ilvl w:val="0"/>
                <w:numId w:val="1"/>
              </w:numPr>
              <w:tabs>
                <w:tab w:val="left" w:pos="61"/>
              </w:tabs>
              <w:autoSpaceDE w:val="0"/>
              <w:autoSpaceDN w:val="0"/>
              <w:adjustRightInd w:val="0"/>
              <w:spacing w:after="240" w:line="320" w:lineRule="atLeast"/>
              <w:ind w:left="30" w:hanging="14"/>
              <w:rPr>
                <w:rFonts w:eastAsiaTheme="minorEastAsia"/>
                <w:lang w:eastAsia="ja-JP"/>
              </w:rPr>
            </w:pPr>
          </w:p>
        </w:tc>
        <w:tc>
          <w:tcPr>
            <w:tcW w:w="1246" w:type="pct"/>
          </w:tcPr>
          <w:p w:rsidR="00A64112" w:rsidRDefault="00A64112" w:rsidP="00543588"/>
          <w:p w:rsidR="00A64112" w:rsidRDefault="00A64112" w:rsidP="00543588">
            <w:r w:rsidRPr="00C07751">
              <w:t>tête  de lance</w:t>
            </w:r>
          </w:p>
          <w:p w:rsidR="00A64112" w:rsidRDefault="00A64112" w:rsidP="00543588"/>
          <w:p w:rsidR="00A64112" w:rsidRDefault="00A64112" w:rsidP="00543588"/>
        </w:tc>
      </w:tr>
      <w:tr w:rsidR="00A64112" w:rsidTr="00543588">
        <w:tc>
          <w:tcPr>
            <w:tcW w:w="903" w:type="pct"/>
          </w:tcPr>
          <w:p w:rsidR="00A64112" w:rsidRDefault="00A64112" w:rsidP="00543588">
            <w:r>
              <w:t>2.2.</w:t>
            </w:r>
          </w:p>
        </w:tc>
        <w:tc>
          <w:tcPr>
            <w:tcW w:w="803" w:type="pct"/>
          </w:tcPr>
          <w:p w:rsidR="00A64112" w:rsidRDefault="00A64112" w:rsidP="00543588">
            <w:r>
              <w:t>Athlétisme</w:t>
            </w:r>
          </w:p>
          <w:p w:rsidR="00A64112" w:rsidRDefault="00A64112" w:rsidP="00543588">
            <w:r>
              <w:t>Lancer de poids</w:t>
            </w:r>
          </w:p>
        </w:tc>
        <w:tc>
          <w:tcPr>
            <w:tcW w:w="918" w:type="pct"/>
          </w:tcPr>
          <w:p w:rsidR="00A64112" w:rsidRPr="00871817" w:rsidRDefault="00A64112" w:rsidP="00543588">
            <w:pPr>
              <w:widowControl w:val="0"/>
              <w:spacing w:after="240" w:line="360" w:lineRule="atLeast"/>
              <w:rPr>
                <w:rFonts w:eastAsiaTheme="minorEastAsia"/>
                <w:lang w:eastAsia="ja-JP"/>
              </w:rPr>
            </w:pPr>
            <w:r>
              <w:rPr>
                <w:rFonts w:eastAsiaTheme="minorEastAsia"/>
                <w:lang w:eastAsia="ja-JP"/>
              </w:rPr>
              <w:t>idem</w:t>
            </w:r>
          </w:p>
        </w:tc>
        <w:tc>
          <w:tcPr>
            <w:tcW w:w="1131" w:type="pct"/>
          </w:tcPr>
          <w:p w:rsidR="00A64112" w:rsidRPr="004A4080" w:rsidRDefault="00A64112" w:rsidP="00543588">
            <w:pPr>
              <w:widowControl w:val="0"/>
              <w:numPr>
                <w:ilvl w:val="0"/>
                <w:numId w:val="1"/>
              </w:numPr>
              <w:tabs>
                <w:tab w:val="left" w:pos="61"/>
              </w:tabs>
              <w:autoSpaceDE w:val="0"/>
              <w:autoSpaceDN w:val="0"/>
              <w:adjustRightInd w:val="0"/>
              <w:spacing w:after="240" w:line="320" w:lineRule="atLeast"/>
              <w:ind w:left="30" w:hanging="14"/>
              <w:rPr>
                <w:rFonts w:eastAsiaTheme="minorEastAsia"/>
                <w:lang w:eastAsia="ja-JP"/>
              </w:rPr>
            </w:pPr>
          </w:p>
        </w:tc>
        <w:tc>
          <w:tcPr>
            <w:tcW w:w="1246" w:type="pct"/>
          </w:tcPr>
          <w:p w:rsidR="00A64112" w:rsidRDefault="00A64112" w:rsidP="00543588">
            <w:r>
              <w:t>-Poids décollé</w:t>
            </w:r>
          </w:p>
          <w:p w:rsidR="00A64112" w:rsidRDefault="00A64112" w:rsidP="00543588">
            <w:r>
              <w:t>-mordu</w:t>
            </w:r>
          </w:p>
          <w:p w:rsidR="00A64112" w:rsidRDefault="00A64112" w:rsidP="00543588">
            <w:r>
              <w:t>- sortir vers l’air de chute</w:t>
            </w:r>
          </w:p>
          <w:p w:rsidR="00A64112" w:rsidRDefault="00A64112" w:rsidP="00543588"/>
          <w:p w:rsidR="00A64112" w:rsidRDefault="00A64112" w:rsidP="00543588"/>
        </w:tc>
      </w:tr>
      <w:tr w:rsidR="00A64112" w:rsidTr="00543588">
        <w:tc>
          <w:tcPr>
            <w:tcW w:w="903" w:type="pct"/>
          </w:tcPr>
          <w:p w:rsidR="00A64112" w:rsidRDefault="00A64112" w:rsidP="00543588">
            <w:r>
              <w:lastRenderedPageBreak/>
              <w:t>2.3.</w:t>
            </w:r>
          </w:p>
        </w:tc>
        <w:tc>
          <w:tcPr>
            <w:tcW w:w="803" w:type="pct"/>
          </w:tcPr>
          <w:p w:rsidR="00A64112" w:rsidRDefault="00A64112" w:rsidP="00543588">
            <w:r>
              <w:t>Athlétisme</w:t>
            </w:r>
          </w:p>
          <w:p w:rsidR="00A64112" w:rsidRDefault="00A64112" w:rsidP="00543588">
            <w:r>
              <w:t>Lancer de javelot</w:t>
            </w:r>
          </w:p>
        </w:tc>
        <w:tc>
          <w:tcPr>
            <w:tcW w:w="918" w:type="pct"/>
          </w:tcPr>
          <w:p w:rsidR="00A64112" w:rsidRPr="00871817" w:rsidRDefault="00A64112" w:rsidP="00543588">
            <w:pPr>
              <w:widowControl w:val="0"/>
              <w:spacing w:after="240" w:line="360" w:lineRule="atLeast"/>
              <w:rPr>
                <w:rFonts w:eastAsiaTheme="minorEastAsia"/>
                <w:lang w:eastAsia="ja-JP"/>
              </w:rPr>
            </w:pPr>
            <w:r>
              <w:rPr>
                <w:rFonts w:eastAsiaTheme="minorEastAsia"/>
                <w:lang w:eastAsia="ja-JP"/>
              </w:rPr>
              <w:t>idem</w:t>
            </w:r>
          </w:p>
        </w:tc>
        <w:tc>
          <w:tcPr>
            <w:tcW w:w="1131" w:type="pct"/>
          </w:tcPr>
          <w:p w:rsidR="00A64112" w:rsidRPr="004A4080" w:rsidRDefault="00A64112" w:rsidP="00543588">
            <w:pPr>
              <w:widowControl w:val="0"/>
              <w:numPr>
                <w:ilvl w:val="0"/>
                <w:numId w:val="1"/>
              </w:numPr>
              <w:tabs>
                <w:tab w:val="left" w:pos="61"/>
              </w:tabs>
              <w:autoSpaceDE w:val="0"/>
              <w:autoSpaceDN w:val="0"/>
              <w:adjustRightInd w:val="0"/>
              <w:spacing w:after="240" w:line="320" w:lineRule="atLeast"/>
              <w:ind w:left="30" w:hanging="14"/>
              <w:rPr>
                <w:rFonts w:eastAsiaTheme="minorEastAsia"/>
                <w:lang w:eastAsia="ja-JP"/>
              </w:rPr>
            </w:pPr>
          </w:p>
        </w:tc>
        <w:tc>
          <w:tcPr>
            <w:tcW w:w="1246" w:type="pct"/>
          </w:tcPr>
          <w:p w:rsidR="00A64112" w:rsidRDefault="00A64112" w:rsidP="00543588">
            <w:r>
              <w:t>homme </w:t>
            </w:r>
            <w:proofErr w:type="gramStart"/>
            <w:r>
              <w:t>:800g</w:t>
            </w:r>
            <w:proofErr w:type="gramEnd"/>
          </w:p>
          <w:p w:rsidR="00A64112" w:rsidRDefault="00A64112" w:rsidP="00543588">
            <w:r>
              <w:t>Femme </w:t>
            </w:r>
            <w:proofErr w:type="gramStart"/>
            <w:r>
              <w:t>:600g</w:t>
            </w:r>
            <w:proofErr w:type="gramEnd"/>
          </w:p>
        </w:tc>
      </w:tr>
      <w:tr w:rsidR="00A64112" w:rsidRPr="004C47C5" w:rsidTr="00543588">
        <w:tc>
          <w:tcPr>
            <w:tcW w:w="903" w:type="pct"/>
          </w:tcPr>
          <w:p w:rsidR="00A64112" w:rsidRDefault="00A64112" w:rsidP="00543588">
            <w:r>
              <w:t>2.4.</w:t>
            </w:r>
          </w:p>
        </w:tc>
        <w:tc>
          <w:tcPr>
            <w:tcW w:w="803" w:type="pct"/>
          </w:tcPr>
          <w:p w:rsidR="00A64112" w:rsidRDefault="00A64112" w:rsidP="00543588">
            <w:r>
              <w:t>Athlétisme</w:t>
            </w:r>
          </w:p>
          <w:p w:rsidR="00A64112" w:rsidRDefault="00A64112" w:rsidP="00543588">
            <w:r>
              <w:t>Lancer de poids</w:t>
            </w:r>
          </w:p>
        </w:tc>
        <w:tc>
          <w:tcPr>
            <w:tcW w:w="918" w:type="pct"/>
          </w:tcPr>
          <w:p w:rsidR="00A64112" w:rsidRPr="00871817" w:rsidRDefault="00A64112" w:rsidP="00543588">
            <w:pPr>
              <w:widowControl w:val="0"/>
              <w:spacing w:after="240" w:line="360" w:lineRule="atLeast"/>
              <w:rPr>
                <w:rFonts w:eastAsiaTheme="minorEastAsia"/>
                <w:lang w:eastAsia="ja-JP"/>
              </w:rPr>
            </w:pPr>
            <w:r>
              <w:rPr>
                <w:rFonts w:eastAsiaTheme="minorEastAsia"/>
                <w:lang w:eastAsia="ja-JP"/>
              </w:rPr>
              <w:t>idem</w:t>
            </w:r>
          </w:p>
        </w:tc>
        <w:tc>
          <w:tcPr>
            <w:tcW w:w="1131" w:type="pct"/>
          </w:tcPr>
          <w:p w:rsidR="00A64112" w:rsidRPr="004A4080" w:rsidRDefault="00A64112" w:rsidP="00543588">
            <w:pPr>
              <w:widowControl w:val="0"/>
              <w:numPr>
                <w:ilvl w:val="0"/>
                <w:numId w:val="1"/>
              </w:numPr>
              <w:tabs>
                <w:tab w:val="left" w:pos="61"/>
              </w:tabs>
              <w:autoSpaceDE w:val="0"/>
              <w:autoSpaceDN w:val="0"/>
              <w:adjustRightInd w:val="0"/>
              <w:spacing w:after="240" w:line="320" w:lineRule="atLeast"/>
              <w:ind w:left="30" w:hanging="14"/>
              <w:rPr>
                <w:rFonts w:eastAsiaTheme="minorEastAsia"/>
                <w:lang w:eastAsia="ja-JP"/>
              </w:rPr>
            </w:pPr>
          </w:p>
        </w:tc>
        <w:tc>
          <w:tcPr>
            <w:tcW w:w="1246" w:type="pct"/>
          </w:tcPr>
          <w:p w:rsidR="00A64112" w:rsidRPr="004C47C5" w:rsidRDefault="00A64112" w:rsidP="00543588">
            <w:pPr>
              <w:rPr>
                <w:lang w:val="en-US"/>
              </w:rPr>
            </w:pPr>
            <w:r w:rsidRPr="004C47C5">
              <w:rPr>
                <w:lang w:val="en-US"/>
              </w:rPr>
              <w:t xml:space="preserve">Senior </w:t>
            </w:r>
            <w:proofErr w:type="spellStart"/>
            <w:r w:rsidRPr="004C47C5">
              <w:rPr>
                <w:lang w:val="en-US"/>
              </w:rPr>
              <w:t>homme</w:t>
            </w:r>
            <w:proofErr w:type="spellEnd"/>
            <w:r w:rsidRPr="004C47C5">
              <w:rPr>
                <w:lang w:val="en-US"/>
              </w:rPr>
              <w:t> :5kg</w:t>
            </w:r>
          </w:p>
          <w:p w:rsidR="00A64112" w:rsidRPr="004C47C5" w:rsidRDefault="00A64112" w:rsidP="00543588">
            <w:pPr>
              <w:rPr>
                <w:lang w:val="en-US"/>
              </w:rPr>
            </w:pPr>
            <w:r w:rsidRPr="004C47C5">
              <w:rPr>
                <w:lang w:val="en-US"/>
              </w:rPr>
              <w:t>Senior femme :3kg</w:t>
            </w:r>
          </w:p>
        </w:tc>
      </w:tr>
      <w:tr w:rsidR="00A64112" w:rsidTr="00543588">
        <w:tc>
          <w:tcPr>
            <w:tcW w:w="903" w:type="pct"/>
          </w:tcPr>
          <w:p w:rsidR="00A64112" w:rsidRDefault="00A64112" w:rsidP="00543588">
            <w:r>
              <w:t>2.5.</w:t>
            </w:r>
          </w:p>
        </w:tc>
        <w:tc>
          <w:tcPr>
            <w:tcW w:w="803" w:type="pct"/>
          </w:tcPr>
          <w:p w:rsidR="00A64112" w:rsidRDefault="00A64112" w:rsidP="00543588">
            <w:r>
              <w:t>Athlétisme</w:t>
            </w:r>
          </w:p>
          <w:p w:rsidR="00A64112" w:rsidRDefault="00A64112" w:rsidP="00543588">
            <w:r>
              <w:t>Lancer de poids</w:t>
            </w:r>
          </w:p>
        </w:tc>
        <w:tc>
          <w:tcPr>
            <w:tcW w:w="918" w:type="pct"/>
          </w:tcPr>
          <w:p w:rsidR="00A64112" w:rsidRPr="00871817" w:rsidRDefault="00A64112" w:rsidP="00543588">
            <w:pPr>
              <w:widowControl w:val="0"/>
              <w:spacing w:after="240" w:line="360" w:lineRule="atLeast"/>
              <w:rPr>
                <w:rFonts w:eastAsiaTheme="minorEastAsia"/>
                <w:lang w:eastAsia="ja-JP"/>
              </w:rPr>
            </w:pPr>
            <w:r>
              <w:rPr>
                <w:rFonts w:eastAsiaTheme="minorEastAsia"/>
                <w:lang w:eastAsia="ja-JP"/>
              </w:rPr>
              <w:t>idem</w:t>
            </w:r>
          </w:p>
        </w:tc>
        <w:tc>
          <w:tcPr>
            <w:tcW w:w="1131" w:type="pct"/>
          </w:tcPr>
          <w:p w:rsidR="00A64112" w:rsidRPr="004A4080" w:rsidRDefault="00A64112" w:rsidP="00543588">
            <w:pPr>
              <w:widowControl w:val="0"/>
              <w:numPr>
                <w:ilvl w:val="0"/>
                <w:numId w:val="1"/>
              </w:numPr>
              <w:tabs>
                <w:tab w:val="left" w:pos="61"/>
              </w:tabs>
              <w:autoSpaceDE w:val="0"/>
              <w:autoSpaceDN w:val="0"/>
              <w:adjustRightInd w:val="0"/>
              <w:spacing w:after="240" w:line="320" w:lineRule="atLeast"/>
              <w:ind w:left="30" w:hanging="14"/>
              <w:rPr>
                <w:rFonts w:eastAsiaTheme="minorEastAsia"/>
                <w:lang w:eastAsia="ja-JP"/>
              </w:rPr>
            </w:pPr>
          </w:p>
        </w:tc>
        <w:tc>
          <w:tcPr>
            <w:tcW w:w="1246" w:type="pct"/>
          </w:tcPr>
          <w:p w:rsidR="00A64112" w:rsidRDefault="00A64112" w:rsidP="00543588">
            <w:r>
              <w:t>Translation et rotation</w:t>
            </w:r>
          </w:p>
        </w:tc>
      </w:tr>
      <w:tr w:rsidR="00A64112" w:rsidTr="00543588">
        <w:tc>
          <w:tcPr>
            <w:tcW w:w="903" w:type="pct"/>
          </w:tcPr>
          <w:p w:rsidR="00A64112" w:rsidRDefault="00A64112" w:rsidP="00543588">
            <w:r>
              <w:t>2.6.</w:t>
            </w:r>
          </w:p>
        </w:tc>
        <w:tc>
          <w:tcPr>
            <w:tcW w:w="803" w:type="pct"/>
          </w:tcPr>
          <w:p w:rsidR="00A64112" w:rsidRDefault="00A64112" w:rsidP="00543588">
            <w:r>
              <w:t>Athlétisme</w:t>
            </w:r>
          </w:p>
          <w:p w:rsidR="00A64112" w:rsidRDefault="00A64112" w:rsidP="00543588">
            <w:r>
              <w:t>Lancer de javelot</w:t>
            </w:r>
          </w:p>
        </w:tc>
        <w:tc>
          <w:tcPr>
            <w:tcW w:w="918" w:type="pct"/>
          </w:tcPr>
          <w:p w:rsidR="00A64112" w:rsidRPr="00871817" w:rsidRDefault="00A64112" w:rsidP="00543588">
            <w:pPr>
              <w:widowControl w:val="0"/>
              <w:spacing w:after="240" w:line="360" w:lineRule="atLeast"/>
              <w:rPr>
                <w:rFonts w:eastAsiaTheme="minorEastAsia"/>
                <w:lang w:eastAsia="ja-JP"/>
              </w:rPr>
            </w:pPr>
          </w:p>
        </w:tc>
        <w:tc>
          <w:tcPr>
            <w:tcW w:w="1131" w:type="pct"/>
          </w:tcPr>
          <w:p w:rsidR="00A64112" w:rsidRPr="004A4080" w:rsidRDefault="00A64112" w:rsidP="00543588">
            <w:pPr>
              <w:widowControl w:val="0"/>
              <w:numPr>
                <w:ilvl w:val="0"/>
                <w:numId w:val="1"/>
              </w:numPr>
              <w:tabs>
                <w:tab w:val="left" w:pos="61"/>
              </w:tabs>
              <w:autoSpaceDE w:val="0"/>
              <w:autoSpaceDN w:val="0"/>
              <w:adjustRightInd w:val="0"/>
              <w:spacing w:after="240" w:line="320" w:lineRule="atLeast"/>
              <w:ind w:left="30" w:hanging="14"/>
              <w:rPr>
                <w:rFonts w:eastAsiaTheme="minorEastAsia"/>
                <w:lang w:eastAsia="ja-JP"/>
              </w:rPr>
            </w:pPr>
          </w:p>
        </w:tc>
        <w:tc>
          <w:tcPr>
            <w:tcW w:w="1246" w:type="pct"/>
          </w:tcPr>
          <w:p w:rsidR="00A64112" w:rsidRDefault="00A64112" w:rsidP="00543588">
            <w:r w:rsidRPr="00D4581C">
              <w:rPr>
                <w:highlight w:val="yellow"/>
              </w:rPr>
              <w:t>Aire de javelot</w:t>
            </w:r>
          </w:p>
        </w:tc>
      </w:tr>
      <w:tr w:rsidR="00A64112" w:rsidTr="00543588">
        <w:tc>
          <w:tcPr>
            <w:tcW w:w="903" w:type="pct"/>
          </w:tcPr>
          <w:p w:rsidR="00A64112" w:rsidRDefault="00A64112" w:rsidP="00543588">
            <w:r>
              <w:t xml:space="preserve">2.7. </w:t>
            </w:r>
          </w:p>
        </w:tc>
        <w:tc>
          <w:tcPr>
            <w:tcW w:w="803" w:type="pct"/>
          </w:tcPr>
          <w:p w:rsidR="00A64112" w:rsidRDefault="00A64112" w:rsidP="00543588">
            <w:r>
              <w:t>Athlétisme</w:t>
            </w:r>
          </w:p>
          <w:p w:rsidR="00A64112" w:rsidRDefault="00A64112" w:rsidP="00543588">
            <w:r>
              <w:t>Lancer de poids</w:t>
            </w:r>
          </w:p>
        </w:tc>
        <w:tc>
          <w:tcPr>
            <w:tcW w:w="918" w:type="pct"/>
          </w:tcPr>
          <w:p w:rsidR="00A64112" w:rsidRPr="00871817" w:rsidRDefault="00A64112" w:rsidP="00543588">
            <w:pPr>
              <w:widowControl w:val="0"/>
              <w:spacing w:after="240" w:line="360" w:lineRule="atLeast"/>
              <w:rPr>
                <w:rFonts w:eastAsiaTheme="minorEastAsia"/>
                <w:lang w:eastAsia="ja-JP"/>
              </w:rPr>
            </w:pPr>
            <w:r>
              <w:rPr>
                <w:rFonts w:eastAsiaTheme="minorEastAsia"/>
                <w:lang w:eastAsia="ja-JP"/>
              </w:rPr>
              <w:t>idem</w:t>
            </w:r>
          </w:p>
        </w:tc>
        <w:tc>
          <w:tcPr>
            <w:tcW w:w="1131" w:type="pct"/>
          </w:tcPr>
          <w:p w:rsidR="00A64112" w:rsidRPr="004A4080" w:rsidRDefault="00A64112" w:rsidP="00543588">
            <w:pPr>
              <w:widowControl w:val="0"/>
              <w:numPr>
                <w:ilvl w:val="0"/>
                <w:numId w:val="1"/>
              </w:numPr>
              <w:tabs>
                <w:tab w:val="left" w:pos="61"/>
              </w:tabs>
              <w:autoSpaceDE w:val="0"/>
              <w:autoSpaceDN w:val="0"/>
              <w:adjustRightInd w:val="0"/>
              <w:spacing w:after="240" w:line="320" w:lineRule="atLeast"/>
              <w:ind w:left="30" w:hanging="14"/>
              <w:rPr>
                <w:rFonts w:eastAsiaTheme="minorEastAsia"/>
                <w:lang w:eastAsia="ja-JP"/>
              </w:rPr>
            </w:pPr>
          </w:p>
        </w:tc>
        <w:tc>
          <w:tcPr>
            <w:tcW w:w="1246" w:type="pct"/>
          </w:tcPr>
          <w:p w:rsidR="00A64112" w:rsidRDefault="00A64112" w:rsidP="00543588">
            <w:r w:rsidRPr="00D4581C">
              <w:rPr>
                <w:highlight w:val="yellow"/>
              </w:rPr>
              <w:t>Dimension butoir au lancer poids</w:t>
            </w:r>
          </w:p>
        </w:tc>
      </w:tr>
      <w:tr w:rsidR="00A64112" w:rsidTr="00543588">
        <w:tc>
          <w:tcPr>
            <w:tcW w:w="903" w:type="pct"/>
          </w:tcPr>
          <w:p w:rsidR="00A64112" w:rsidRDefault="00A64112" w:rsidP="00543588">
            <w:r>
              <w:t>2.8.</w:t>
            </w:r>
          </w:p>
        </w:tc>
        <w:tc>
          <w:tcPr>
            <w:tcW w:w="803" w:type="pct"/>
          </w:tcPr>
          <w:p w:rsidR="00A64112" w:rsidRDefault="00A64112" w:rsidP="00543588">
            <w:r>
              <w:t>Athlétisme</w:t>
            </w:r>
          </w:p>
          <w:p w:rsidR="00A64112" w:rsidRDefault="00A64112" w:rsidP="00543588">
            <w:r>
              <w:t>Lancer de javelot</w:t>
            </w:r>
          </w:p>
        </w:tc>
        <w:tc>
          <w:tcPr>
            <w:tcW w:w="918" w:type="pct"/>
          </w:tcPr>
          <w:p w:rsidR="00A64112" w:rsidRPr="00871817" w:rsidRDefault="00A64112" w:rsidP="00543588">
            <w:pPr>
              <w:widowControl w:val="0"/>
              <w:spacing w:after="240" w:line="360" w:lineRule="atLeast"/>
              <w:rPr>
                <w:rFonts w:eastAsiaTheme="minorEastAsia"/>
                <w:lang w:eastAsia="ja-JP"/>
              </w:rPr>
            </w:pPr>
            <w:r>
              <w:rPr>
                <w:rFonts w:eastAsiaTheme="minorEastAsia"/>
                <w:lang w:eastAsia="ja-JP"/>
              </w:rPr>
              <w:t>idem</w:t>
            </w:r>
          </w:p>
        </w:tc>
        <w:tc>
          <w:tcPr>
            <w:tcW w:w="1131" w:type="pct"/>
          </w:tcPr>
          <w:p w:rsidR="00A64112" w:rsidRPr="004A4080" w:rsidRDefault="00A64112" w:rsidP="00543588">
            <w:pPr>
              <w:widowControl w:val="0"/>
              <w:numPr>
                <w:ilvl w:val="0"/>
                <w:numId w:val="1"/>
              </w:numPr>
              <w:tabs>
                <w:tab w:val="left" w:pos="61"/>
              </w:tabs>
              <w:autoSpaceDE w:val="0"/>
              <w:autoSpaceDN w:val="0"/>
              <w:adjustRightInd w:val="0"/>
              <w:spacing w:after="240" w:line="320" w:lineRule="atLeast"/>
              <w:ind w:left="30" w:hanging="14"/>
              <w:rPr>
                <w:rFonts w:eastAsiaTheme="minorEastAsia"/>
                <w:lang w:eastAsia="ja-JP"/>
              </w:rPr>
            </w:pPr>
          </w:p>
        </w:tc>
        <w:tc>
          <w:tcPr>
            <w:tcW w:w="1246" w:type="pct"/>
          </w:tcPr>
          <w:p w:rsidR="00A64112" w:rsidRDefault="00A64112" w:rsidP="00543588">
            <w:r>
              <w:t>33m à 36,5m</w:t>
            </w:r>
          </w:p>
        </w:tc>
      </w:tr>
      <w:tr w:rsidR="00A64112" w:rsidTr="00543588">
        <w:tc>
          <w:tcPr>
            <w:tcW w:w="903" w:type="pct"/>
          </w:tcPr>
          <w:p w:rsidR="00A64112" w:rsidRDefault="00A64112" w:rsidP="00543588">
            <w:r>
              <w:t>2.9.</w:t>
            </w:r>
          </w:p>
        </w:tc>
        <w:tc>
          <w:tcPr>
            <w:tcW w:w="803" w:type="pct"/>
          </w:tcPr>
          <w:p w:rsidR="00A64112" w:rsidRDefault="00A64112" w:rsidP="00543588">
            <w:r>
              <w:t>Athlétisme</w:t>
            </w:r>
          </w:p>
          <w:p w:rsidR="00A64112" w:rsidRDefault="00A64112" w:rsidP="00543588">
            <w:r>
              <w:t xml:space="preserve">Lancer </w:t>
            </w:r>
          </w:p>
        </w:tc>
        <w:tc>
          <w:tcPr>
            <w:tcW w:w="918" w:type="pct"/>
          </w:tcPr>
          <w:p w:rsidR="00A64112" w:rsidRPr="00871817" w:rsidRDefault="00A64112" w:rsidP="00543588">
            <w:pPr>
              <w:widowControl w:val="0"/>
              <w:spacing w:after="240" w:line="360" w:lineRule="atLeast"/>
              <w:rPr>
                <w:rFonts w:eastAsiaTheme="minorEastAsia"/>
                <w:lang w:eastAsia="ja-JP"/>
              </w:rPr>
            </w:pPr>
            <w:r>
              <w:rPr>
                <w:rFonts w:eastAsiaTheme="minorEastAsia"/>
                <w:lang w:eastAsia="ja-JP"/>
              </w:rPr>
              <w:t>idem</w:t>
            </w:r>
          </w:p>
        </w:tc>
        <w:tc>
          <w:tcPr>
            <w:tcW w:w="1131" w:type="pct"/>
          </w:tcPr>
          <w:p w:rsidR="00A64112" w:rsidRPr="004A4080" w:rsidRDefault="00A64112" w:rsidP="00543588">
            <w:pPr>
              <w:widowControl w:val="0"/>
              <w:numPr>
                <w:ilvl w:val="0"/>
                <w:numId w:val="1"/>
              </w:numPr>
              <w:tabs>
                <w:tab w:val="left" w:pos="61"/>
              </w:tabs>
              <w:autoSpaceDE w:val="0"/>
              <w:autoSpaceDN w:val="0"/>
              <w:adjustRightInd w:val="0"/>
              <w:spacing w:after="240" w:line="320" w:lineRule="atLeast"/>
              <w:ind w:left="30" w:hanging="14"/>
              <w:rPr>
                <w:rFonts w:eastAsiaTheme="minorEastAsia"/>
                <w:lang w:eastAsia="ja-JP"/>
              </w:rPr>
            </w:pPr>
          </w:p>
        </w:tc>
        <w:tc>
          <w:tcPr>
            <w:tcW w:w="1246" w:type="pct"/>
          </w:tcPr>
          <w:p w:rsidR="00A64112" w:rsidRDefault="00A64112" w:rsidP="00543588">
            <w:r>
              <w:t>- lancer de disque</w:t>
            </w:r>
          </w:p>
          <w:p w:rsidR="00A64112" w:rsidRDefault="00A64112" w:rsidP="00543588">
            <w:r>
              <w:t>- lancer de poids</w:t>
            </w:r>
          </w:p>
          <w:p w:rsidR="00A64112" w:rsidRDefault="00A64112" w:rsidP="00543588">
            <w:r>
              <w:t>- lancer de marteau</w:t>
            </w:r>
          </w:p>
        </w:tc>
      </w:tr>
      <w:tr w:rsidR="00A64112" w:rsidTr="00543588">
        <w:tc>
          <w:tcPr>
            <w:tcW w:w="903" w:type="pct"/>
          </w:tcPr>
          <w:p w:rsidR="00A64112" w:rsidRDefault="00A64112" w:rsidP="00543588">
            <w:r>
              <w:t>2.10.</w:t>
            </w:r>
          </w:p>
        </w:tc>
        <w:tc>
          <w:tcPr>
            <w:tcW w:w="803" w:type="pct"/>
          </w:tcPr>
          <w:p w:rsidR="00A64112" w:rsidRDefault="00A64112" w:rsidP="00543588">
            <w:r>
              <w:t>Athlétisme</w:t>
            </w:r>
          </w:p>
          <w:p w:rsidR="00A64112" w:rsidRDefault="00A64112" w:rsidP="00543588">
            <w:r>
              <w:t xml:space="preserve">Lancer </w:t>
            </w:r>
          </w:p>
        </w:tc>
        <w:tc>
          <w:tcPr>
            <w:tcW w:w="918" w:type="pct"/>
          </w:tcPr>
          <w:p w:rsidR="00A64112" w:rsidRPr="00871817" w:rsidRDefault="00A64112" w:rsidP="00543588">
            <w:pPr>
              <w:widowControl w:val="0"/>
              <w:spacing w:after="240" w:line="360" w:lineRule="atLeast"/>
              <w:rPr>
                <w:rFonts w:eastAsiaTheme="minorEastAsia"/>
                <w:lang w:eastAsia="ja-JP"/>
              </w:rPr>
            </w:pPr>
            <w:r>
              <w:rPr>
                <w:rFonts w:eastAsiaTheme="minorEastAsia"/>
                <w:lang w:eastAsia="ja-JP"/>
              </w:rPr>
              <w:t>idem</w:t>
            </w:r>
          </w:p>
        </w:tc>
        <w:tc>
          <w:tcPr>
            <w:tcW w:w="1131" w:type="pct"/>
          </w:tcPr>
          <w:p w:rsidR="00A64112" w:rsidRPr="004A4080" w:rsidRDefault="00A64112" w:rsidP="00543588">
            <w:pPr>
              <w:widowControl w:val="0"/>
              <w:numPr>
                <w:ilvl w:val="0"/>
                <w:numId w:val="1"/>
              </w:numPr>
              <w:tabs>
                <w:tab w:val="left" w:pos="61"/>
              </w:tabs>
              <w:autoSpaceDE w:val="0"/>
              <w:autoSpaceDN w:val="0"/>
              <w:adjustRightInd w:val="0"/>
              <w:spacing w:after="240" w:line="320" w:lineRule="atLeast"/>
              <w:ind w:left="30" w:hanging="14"/>
              <w:rPr>
                <w:rFonts w:eastAsiaTheme="minorEastAsia"/>
                <w:lang w:eastAsia="ja-JP"/>
              </w:rPr>
            </w:pPr>
          </w:p>
        </w:tc>
        <w:tc>
          <w:tcPr>
            <w:tcW w:w="1246" w:type="pct"/>
          </w:tcPr>
          <w:p w:rsidR="00A64112" w:rsidRDefault="00A64112" w:rsidP="00543588">
            <w:r>
              <w:t>La zone de chute s’appelle l’air de lancer</w:t>
            </w:r>
          </w:p>
        </w:tc>
      </w:tr>
      <w:tr w:rsidR="00A64112" w:rsidTr="00543588">
        <w:tc>
          <w:tcPr>
            <w:tcW w:w="903" w:type="pct"/>
          </w:tcPr>
          <w:p w:rsidR="00A64112" w:rsidRDefault="00A64112" w:rsidP="00543588">
            <w:r>
              <w:t>2.11.</w:t>
            </w:r>
          </w:p>
        </w:tc>
        <w:tc>
          <w:tcPr>
            <w:tcW w:w="803" w:type="pct"/>
          </w:tcPr>
          <w:p w:rsidR="00A64112" w:rsidRDefault="00A64112" w:rsidP="00543588">
            <w:r>
              <w:t>Athlétisme</w:t>
            </w:r>
          </w:p>
          <w:p w:rsidR="00A64112" w:rsidRDefault="00A64112" w:rsidP="00543588">
            <w:r>
              <w:t>Lancer de javelot</w:t>
            </w:r>
          </w:p>
        </w:tc>
        <w:tc>
          <w:tcPr>
            <w:tcW w:w="918" w:type="pct"/>
          </w:tcPr>
          <w:p w:rsidR="00A64112" w:rsidRPr="00871817" w:rsidRDefault="00A64112" w:rsidP="00543588">
            <w:pPr>
              <w:widowControl w:val="0"/>
              <w:spacing w:after="240" w:line="360" w:lineRule="atLeast"/>
              <w:rPr>
                <w:rFonts w:eastAsiaTheme="minorEastAsia"/>
                <w:lang w:eastAsia="ja-JP"/>
              </w:rPr>
            </w:pPr>
            <w:r>
              <w:rPr>
                <w:rFonts w:eastAsiaTheme="minorEastAsia"/>
                <w:lang w:eastAsia="ja-JP"/>
              </w:rPr>
              <w:t>idem</w:t>
            </w:r>
          </w:p>
        </w:tc>
        <w:tc>
          <w:tcPr>
            <w:tcW w:w="1131" w:type="pct"/>
          </w:tcPr>
          <w:p w:rsidR="00A64112" w:rsidRPr="004A4080" w:rsidRDefault="00A64112" w:rsidP="00543588">
            <w:pPr>
              <w:widowControl w:val="0"/>
              <w:numPr>
                <w:ilvl w:val="0"/>
                <w:numId w:val="1"/>
              </w:numPr>
              <w:tabs>
                <w:tab w:val="left" w:pos="61"/>
              </w:tabs>
              <w:autoSpaceDE w:val="0"/>
              <w:autoSpaceDN w:val="0"/>
              <w:adjustRightInd w:val="0"/>
              <w:spacing w:after="240" w:line="320" w:lineRule="atLeast"/>
              <w:ind w:left="30" w:hanging="14"/>
              <w:rPr>
                <w:rFonts w:eastAsiaTheme="minorEastAsia"/>
                <w:lang w:eastAsia="ja-JP"/>
              </w:rPr>
            </w:pPr>
          </w:p>
        </w:tc>
        <w:tc>
          <w:tcPr>
            <w:tcW w:w="1246" w:type="pct"/>
          </w:tcPr>
          <w:p w:rsidR="00A64112" w:rsidRDefault="00A64112" w:rsidP="00543588">
            <w:r w:rsidRPr="00D4581C">
              <w:rPr>
                <w:highlight w:val="yellow"/>
              </w:rPr>
              <w:t>Règle de lancer de javelot</w:t>
            </w:r>
          </w:p>
        </w:tc>
      </w:tr>
      <w:tr w:rsidR="00A64112" w:rsidTr="00543588">
        <w:tc>
          <w:tcPr>
            <w:tcW w:w="903" w:type="pct"/>
          </w:tcPr>
          <w:p w:rsidR="00A64112" w:rsidRDefault="00A64112" w:rsidP="00543588">
            <w:r>
              <w:t>B-SPORT COLLECTIF</w:t>
            </w:r>
          </w:p>
          <w:p w:rsidR="00A64112" w:rsidRDefault="00A64112" w:rsidP="00543588">
            <w:r>
              <w:t>SUJET 1</w:t>
            </w:r>
          </w:p>
          <w:p w:rsidR="00A64112" w:rsidRDefault="00A64112" w:rsidP="00543588"/>
        </w:tc>
        <w:tc>
          <w:tcPr>
            <w:tcW w:w="803" w:type="pct"/>
          </w:tcPr>
          <w:p w:rsidR="00A64112" w:rsidRDefault="00A64112" w:rsidP="00543588"/>
        </w:tc>
        <w:tc>
          <w:tcPr>
            <w:tcW w:w="918" w:type="pct"/>
          </w:tcPr>
          <w:p w:rsidR="00A64112" w:rsidRPr="00871817" w:rsidRDefault="00A64112" w:rsidP="00543588">
            <w:pPr>
              <w:widowControl w:val="0"/>
              <w:spacing w:after="240" w:line="360" w:lineRule="atLeast"/>
              <w:rPr>
                <w:rFonts w:eastAsiaTheme="minorEastAsia"/>
                <w:lang w:eastAsia="ja-JP"/>
              </w:rPr>
            </w:pPr>
          </w:p>
        </w:tc>
        <w:tc>
          <w:tcPr>
            <w:tcW w:w="1131" w:type="pct"/>
          </w:tcPr>
          <w:p w:rsidR="00A64112" w:rsidRPr="004A4080" w:rsidRDefault="00A64112" w:rsidP="00543588">
            <w:pPr>
              <w:widowControl w:val="0"/>
              <w:numPr>
                <w:ilvl w:val="0"/>
                <w:numId w:val="1"/>
              </w:numPr>
              <w:tabs>
                <w:tab w:val="left" w:pos="61"/>
              </w:tabs>
              <w:autoSpaceDE w:val="0"/>
              <w:autoSpaceDN w:val="0"/>
              <w:adjustRightInd w:val="0"/>
              <w:spacing w:after="240" w:line="320" w:lineRule="atLeast"/>
              <w:ind w:left="30" w:hanging="14"/>
              <w:rPr>
                <w:rFonts w:eastAsiaTheme="minorEastAsia"/>
                <w:lang w:eastAsia="ja-JP"/>
              </w:rPr>
            </w:pPr>
          </w:p>
        </w:tc>
        <w:tc>
          <w:tcPr>
            <w:tcW w:w="1246" w:type="pct"/>
          </w:tcPr>
          <w:p w:rsidR="00A64112" w:rsidRDefault="00A64112" w:rsidP="00543588"/>
        </w:tc>
      </w:tr>
      <w:tr w:rsidR="00A64112" w:rsidTr="00543588">
        <w:tc>
          <w:tcPr>
            <w:tcW w:w="903" w:type="pct"/>
          </w:tcPr>
          <w:p w:rsidR="00A64112" w:rsidRDefault="00A64112" w:rsidP="00543588">
            <w:r>
              <w:t>1.1.</w:t>
            </w:r>
          </w:p>
        </w:tc>
        <w:tc>
          <w:tcPr>
            <w:tcW w:w="803" w:type="pct"/>
          </w:tcPr>
          <w:p w:rsidR="00A64112" w:rsidRDefault="00A64112" w:rsidP="00543588">
            <w:r>
              <w:t>Volley-ball</w:t>
            </w:r>
          </w:p>
        </w:tc>
        <w:tc>
          <w:tcPr>
            <w:tcW w:w="918" w:type="pct"/>
          </w:tcPr>
          <w:p w:rsidR="00A64112" w:rsidRPr="00871817" w:rsidRDefault="00A64112" w:rsidP="00543588">
            <w:pPr>
              <w:widowControl w:val="0"/>
              <w:spacing w:after="240" w:line="360" w:lineRule="atLeast"/>
              <w:rPr>
                <w:rFonts w:eastAsiaTheme="minorEastAsia"/>
                <w:lang w:eastAsia="ja-JP"/>
              </w:rPr>
            </w:pPr>
            <w:r w:rsidRPr="00E97B3D">
              <w:rPr>
                <w:rFonts w:eastAsiaTheme="minorEastAsia"/>
                <w:lang w:eastAsia="ja-JP"/>
              </w:rPr>
              <w:t xml:space="preserve">L’élève doit être capable de s’imposer au corps à corps et de s’adapter au changement de système de défense ou d’attaque </w:t>
            </w:r>
          </w:p>
        </w:tc>
        <w:tc>
          <w:tcPr>
            <w:tcW w:w="1131" w:type="pct"/>
          </w:tcPr>
          <w:p w:rsidR="00A64112" w:rsidRPr="004A4080" w:rsidRDefault="00A64112" w:rsidP="00543588">
            <w:pPr>
              <w:widowControl w:val="0"/>
              <w:numPr>
                <w:ilvl w:val="0"/>
                <w:numId w:val="1"/>
              </w:numPr>
              <w:tabs>
                <w:tab w:val="left" w:pos="61"/>
              </w:tabs>
              <w:autoSpaceDE w:val="0"/>
              <w:autoSpaceDN w:val="0"/>
              <w:adjustRightInd w:val="0"/>
              <w:spacing w:after="240" w:line="320" w:lineRule="atLeast"/>
              <w:ind w:left="30" w:hanging="14"/>
              <w:rPr>
                <w:rFonts w:eastAsiaTheme="minorEastAsia"/>
                <w:lang w:eastAsia="ja-JP"/>
              </w:rPr>
            </w:pPr>
          </w:p>
        </w:tc>
        <w:tc>
          <w:tcPr>
            <w:tcW w:w="1246" w:type="pct"/>
          </w:tcPr>
          <w:p w:rsidR="00A64112" w:rsidRDefault="00A64112" w:rsidP="00543588">
            <w:r w:rsidRPr="00551B53">
              <w:t>Le libero</w:t>
            </w:r>
          </w:p>
        </w:tc>
      </w:tr>
      <w:tr w:rsidR="00A64112" w:rsidTr="00543588">
        <w:tc>
          <w:tcPr>
            <w:tcW w:w="903" w:type="pct"/>
          </w:tcPr>
          <w:p w:rsidR="00A64112" w:rsidRDefault="00A64112" w:rsidP="00543588">
            <w:r>
              <w:lastRenderedPageBreak/>
              <w:t>1.2.</w:t>
            </w:r>
          </w:p>
        </w:tc>
        <w:tc>
          <w:tcPr>
            <w:tcW w:w="803" w:type="pct"/>
          </w:tcPr>
          <w:p w:rsidR="00A64112" w:rsidRDefault="00A64112" w:rsidP="00543588">
            <w:r>
              <w:rPr>
                <w:rFonts w:eastAsiaTheme="minorEastAsia"/>
                <w:lang w:eastAsia="ja-JP"/>
              </w:rPr>
              <w:t>idem</w:t>
            </w:r>
          </w:p>
        </w:tc>
        <w:tc>
          <w:tcPr>
            <w:tcW w:w="918" w:type="pct"/>
          </w:tcPr>
          <w:p w:rsidR="00A64112" w:rsidRPr="00871817" w:rsidRDefault="00A64112" w:rsidP="00543588">
            <w:pPr>
              <w:widowControl w:val="0"/>
              <w:spacing w:after="240" w:line="360" w:lineRule="atLeast"/>
              <w:rPr>
                <w:rFonts w:eastAsiaTheme="minorEastAsia"/>
                <w:lang w:eastAsia="ja-JP"/>
              </w:rPr>
            </w:pPr>
            <w:r>
              <w:rPr>
                <w:rFonts w:eastAsiaTheme="minorEastAsia"/>
                <w:lang w:eastAsia="ja-JP"/>
              </w:rPr>
              <w:t>idem</w:t>
            </w:r>
          </w:p>
        </w:tc>
        <w:tc>
          <w:tcPr>
            <w:tcW w:w="1131" w:type="pct"/>
          </w:tcPr>
          <w:p w:rsidR="00A64112" w:rsidRPr="004A4080" w:rsidRDefault="00A64112" w:rsidP="00543588">
            <w:pPr>
              <w:widowControl w:val="0"/>
              <w:numPr>
                <w:ilvl w:val="0"/>
                <w:numId w:val="1"/>
              </w:numPr>
              <w:tabs>
                <w:tab w:val="left" w:pos="61"/>
              </w:tabs>
              <w:autoSpaceDE w:val="0"/>
              <w:autoSpaceDN w:val="0"/>
              <w:adjustRightInd w:val="0"/>
              <w:spacing w:after="240" w:line="320" w:lineRule="atLeast"/>
              <w:ind w:left="30" w:hanging="14"/>
              <w:rPr>
                <w:rFonts w:eastAsiaTheme="minorEastAsia"/>
                <w:lang w:eastAsia="ja-JP"/>
              </w:rPr>
            </w:pPr>
          </w:p>
        </w:tc>
        <w:tc>
          <w:tcPr>
            <w:tcW w:w="1246" w:type="pct"/>
          </w:tcPr>
          <w:p w:rsidR="00A64112" w:rsidRDefault="00A64112" w:rsidP="00543588">
            <w:r>
              <w:t>Vers le manager</w:t>
            </w:r>
          </w:p>
        </w:tc>
      </w:tr>
      <w:tr w:rsidR="00A64112" w:rsidTr="00543588">
        <w:tc>
          <w:tcPr>
            <w:tcW w:w="903" w:type="pct"/>
          </w:tcPr>
          <w:p w:rsidR="00A64112" w:rsidRDefault="00A64112" w:rsidP="00543588">
            <w:r>
              <w:t>1.3.</w:t>
            </w:r>
          </w:p>
        </w:tc>
        <w:tc>
          <w:tcPr>
            <w:tcW w:w="803" w:type="pct"/>
          </w:tcPr>
          <w:p w:rsidR="00A64112" w:rsidRDefault="00A64112" w:rsidP="00543588">
            <w:r>
              <w:rPr>
                <w:rFonts w:eastAsiaTheme="minorEastAsia"/>
                <w:lang w:eastAsia="ja-JP"/>
              </w:rPr>
              <w:t>idem</w:t>
            </w:r>
          </w:p>
        </w:tc>
        <w:tc>
          <w:tcPr>
            <w:tcW w:w="918" w:type="pct"/>
          </w:tcPr>
          <w:p w:rsidR="00A64112" w:rsidRPr="00871817" w:rsidRDefault="00A64112" w:rsidP="00543588">
            <w:pPr>
              <w:widowControl w:val="0"/>
              <w:spacing w:after="240" w:line="360" w:lineRule="atLeast"/>
              <w:rPr>
                <w:rFonts w:eastAsiaTheme="minorEastAsia"/>
                <w:lang w:eastAsia="ja-JP"/>
              </w:rPr>
            </w:pPr>
            <w:r>
              <w:rPr>
                <w:rFonts w:eastAsiaTheme="minorEastAsia"/>
                <w:lang w:eastAsia="ja-JP"/>
              </w:rPr>
              <w:t>idem</w:t>
            </w:r>
          </w:p>
        </w:tc>
        <w:tc>
          <w:tcPr>
            <w:tcW w:w="2376" w:type="pct"/>
            <w:gridSpan w:val="2"/>
            <w:vMerge w:val="restart"/>
          </w:tcPr>
          <w:p w:rsidR="00A64112" w:rsidRDefault="00A64112" w:rsidP="00543588"/>
          <w:p w:rsidR="00A64112" w:rsidRDefault="00A64112" w:rsidP="00543588">
            <w:r>
              <w:rPr>
                <w:noProof/>
                <w:lang w:eastAsia="fr-FR"/>
              </w:rPr>
              <w:drawing>
                <wp:anchor distT="0" distB="0" distL="114300" distR="114300" simplePos="0" relativeHeight="251659264" behindDoc="0" locked="0" layoutInCell="1" allowOverlap="1" wp14:anchorId="28D29F68" wp14:editId="333A237C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431800</wp:posOffset>
                  </wp:positionV>
                  <wp:extent cx="3284220" cy="1231265"/>
                  <wp:effectExtent l="0" t="0" r="0" b="0"/>
                  <wp:wrapTight wrapText="bothSides">
                    <wp:wrapPolygon edited="0">
                      <wp:start x="0" y="0"/>
                      <wp:lineTo x="0" y="20943"/>
                      <wp:lineTo x="21383" y="20943"/>
                      <wp:lineTo x="21383" y="0"/>
                      <wp:lineTo x="0" y="0"/>
                    </wp:wrapPolygon>
                  </wp:wrapTight>
                  <wp:docPr id="3" name="Image 3" descr="Macintosh HD:Users:Luc:Desktop:Capture d’écran 2018-11-30 à 15.53.3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cintosh HD:Users:Luc:Desktop:Capture d’écran 2018-11-30 à 15.53.3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84220" cy="1231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FAA26D3D-D897-4be2-8F04-BA451C77F1D7}">
                              <ma14:placeholderFlag xmlns:ve="http://schemas.openxmlformats.org/markup-compatibility/2006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A64112" w:rsidTr="00543588">
        <w:trPr>
          <w:trHeight w:val="2943"/>
        </w:trPr>
        <w:tc>
          <w:tcPr>
            <w:tcW w:w="903" w:type="pct"/>
          </w:tcPr>
          <w:p w:rsidR="00A64112" w:rsidRDefault="00A64112" w:rsidP="00543588">
            <w:r>
              <w:t>1.4.</w:t>
            </w:r>
          </w:p>
        </w:tc>
        <w:tc>
          <w:tcPr>
            <w:tcW w:w="803" w:type="pct"/>
          </w:tcPr>
          <w:p w:rsidR="00A64112" w:rsidRDefault="00A64112" w:rsidP="00543588">
            <w:r>
              <w:rPr>
                <w:rFonts w:eastAsiaTheme="minorEastAsia"/>
                <w:lang w:eastAsia="ja-JP"/>
              </w:rPr>
              <w:t>idem</w:t>
            </w:r>
          </w:p>
        </w:tc>
        <w:tc>
          <w:tcPr>
            <w:tcW w:w="918" w:type="pct"/>
          </w:tcPr>
          <w:p w:rsidR="00A64112" w:rsidRPr="00871817" w:rsidRDefault="00A64112" w:rsidP="00543588">
            <w:pPr>
              <w:widowControl w:val="0"/>
              <w:spacing w:after="240" w:line="360" w:lineRule="atLeast"/>
              <w:rPr>
                <w:rFonts w:eastAsiaTheme="minorEastAsia"/>
                <w:lang w:eastAsia="ja-JP"/>
              </w:rPr>
            </w:pPr>
            <w:r>
              <w:rPr>
                <w:rFonts w:eastAsiaTheme="minorEastAsia"/>
                <w:lang w:eastAsia="ja-JP"/>
              </w:rPr>
              <w:t>idem</w:t>
            </w:r>
          </w:p>
        </w:tc>
        <w:tc>
          <w:tcPr>
            <w:tcW w:w="2376" w:type="pct"/>
            <w:gridSpan w:val="2"/>
            <w:vMerge/>
          </w:tcPr>
          <w:p w:rsidR="00A64112" w:rsidRDefault="00A64112" w:rsidP="00543588"/>
        </w:tc>
      </w:tr>
      <w:tr w:rsidR="00A64112" w:rsidTr="00543588">
        <w:tc>
          <w:tcPr>
            <w:tcW w:w="903" w:type="pct"/>
          </w:tcPr>
          <w:p w:rsidR="00A64112" w:rsidRDefault="00A64112" w:rsidP="00543588">
            <w:r>
              <w:t>1.5.</w:t>
            </w:r>
          </w:p>
        </w:tc>
        <w:tc>
          <w:tcPr>
            <w:tcW w:w="803" w:type="pct"/>
          </w:tcPr>
          <w:p w:rsidR="00A64112" w:rsidRDefault="00A64112" w:rsidP="00543588">
            <w:r>
              <w:rPr>
                <w:rFonts w:eastAsiaTheme="minorEastAsia"/>
                <w:lang w:eastAsia="ja-JP"/>
              </w:rPr>
              <w:t>idem</w:t>
            </w:r>
          </w:p>
        </w:tc>
        <w:tc>
          <w:tcPr>
            <w:tcW w:w="918" w:type="pct"/>
          </w:tcPr>
          <w:p w:rsidR="00A64112" w:rsidRPr="00871817" w:rsidRDefault="00A64112" w:rsidP="00543588">
            <w:pPr>
              <w:widowControl w:val="0"/>
              <w:spacing w:after="240" w:line="360" w:lineRule="atLeast"/>
              <w:rPr>
                <w:rFonts w:eastAsiaTheme="minorEastAsia"/>
                <w:lang w:eastAsia="ja-JP"/>
              </w:rPr>
            </w:pPr>
            <w:r>
              <w:rPr>
                <w:rFonts w:eastAsiaTheme="minorEastAsia"/>
                <w:lang w:eastAsia="ja-JP"/>
              </w:rPr>
              <w:t>idem</w:t>
            </w:r>
          </w:p>
        </w:tc>
        <w:tc>
          <w:tcPr>
            <w:tcW w:w="1131" w:type="pct"/>
          </w:tcPr>
          <w:p w:rsidR="00A64112" w:rsidRPr="004A4080" w:rsidRDefault="00A64112" w:rsidP="00543588">
            <w:pPr>
              <w:widowControl w:val="0"/>
              <w:numPr>
                <w:ilvl w:val="0"/>
                <w:numId w:val="1"/>
              </w:numPr>
              <w:tabs>
                <w:tab w:val="left" w:pos="61"/>
              </w:tabs>
              <w:autoSpaceDE w:val="0"/>
              <w:autoSpaceDN w:val="0"/>
              <w:adjustRightInd w:val="0"/>
              <w:spacing w:after="240" w:line="320" w:lineRule="atLeast"/>
              <w:ind w:left="30" w:hanging="14"/>
              <w:rPr>
                <w:rFonts w:eastAsiaTheme="minorEastAsia"/>
                <w:lang w:eastAsia="ja-JP"/>
              </w:rPr>
            </w:pPr>
          </w:p>
        </w:tc>
        <w:tc>
          <w:tcPr>
            <w:tcW w:w="1246" w:type="pct"/>
          </w:tcPr>
          <w:p w:rsidR="00A64112" w:rsidRDefault="00A64112" w:rsidP="00543588">
            <w:r>
              <w:t>Hauteur de filet pour les dames : 2,24m</w:t>
            </w:r>
          </w:p>
        </w:tc>
      </w:tr>
      <w:tr w:rsidR="00A64112" w:rsidTr="00543588">
        <w:tc>
          <w:tcPr>
            <w:tcW w:w="903" w:type="pct"/>
          </w:tcPr>
          <w:p w:rsidR="00A64112" w:rsidRDefault="00A64112" w:rsidP="00543588">
            <w:r>
              <w:t>1.6.</w:t>
            </w:r>
          </w:p>
        </w:tc>
        <w:tc>
          <w:tcPr>
            <w:tcW w:w="803" w:type="pct"/>
          </w:tcPr>
          <w:p w:rsidR="00A64112" w:rsidRDefault="00A64112" w:rsidP="00543588">
            <w:r>
              <w:rPr>
                <w:rFonts w:eastAsiaTheme="minorEastAsia"/>
                <w:lang w:eastAsia="ja-JP"/>
              </w:rPr>
              <w:t>idem</w:t>
            </w:r>
          </w:p>
        </w:tc>
        <w:tc>
          <w:tcPr>
            <w:tcW w:w="918" w:type="pct"/>
          </w:tcPr>
          <w:p w:rsidR="00A64112" w:rsidRPr="00871817" w:rsidRDefault="00A64112" w:rsidP="00543588">
            <w:pPr>
              <w:widowControl w:val="0"/>
              <w:spacing w:after="240" w:line="360" w:lineRule="atLeast"/>
              <w:rPr>
                <w:rFonts w:eastAsiaTheme="minorEastAsia"/>
                <w:lang w:eastAsia="ja-JP"/>
              </w:rPr>
            </w:pPr>
            <w:r>
              <w:rPr>
                <w:rFonts w:eastAsiaTheme="minorEastAsia"/>
                <w:lang w:eastAsia="ja-JP"/>
              </w:rPr>
              <w:t>idem</w:t>
            </w:r>
          </w:p>
        </w:tc>
        <w:tc>
          <w:tcPr>
            <w:tcW w:w="1131" w:type="pct"/>
          </w:tcPr>
          <w:p w:rsidR="00A64112" w:rsidRPr="004A4080" w:rsidRDefault="00A64112" w:rsidP="00543588">
            <w:pPr>
              <w:widowControl w:val="0"/>
              <w:numPr>
                <w:ilvl w:val="0"/>
                <w:numId w:val="1"/>
              </w:numPr>
              <w:tabs>
                <w:tab w:val="left" w:pos="61"/>
              </w:tabs>
              <w:autoSpaceDE w:val="0"/>
              <w:autoSpaceDN w:val="0"/>
              <w:adjustRightInd w:val="0"/>
              <w:spacing w:after="240" w:line="320" w:lineRule="atLeast"/>
              <w:ind w:left="30" w:hanging="14"/>
              <w:rPr>
                <w:rFonts w:eastAsiaTheme="minorEastAsia"/>
                <w:lang w:eastAsia="ja-JP"/>
              </w:rPr>
            </w:pPr>
          </w:p>
        </w:tc>
        <w:tc>
          <w:tcPr>
            <w:tcW w:w="1246" w:type="pct"/>
          </w:tcPr>
          <w:p w:rsidR="00A64112" w:rsidRDefault="00A64112" w:rsidP="00543588">
            <w:r>
              <w:t>Circonférence :</w:t>
            </w:r>
          </w:p>
          <w:p w:rsidR="00A64112" w:rsidRDefault="00A64112" w:rsidP="00543588">
            <w:r>
              <w:t xml:space="preserve">Poids : </w:t>
            </w:r>
          </w:p>
        </w:tc>
      </w:tr>
      <w:tr w:rsidR="00A64112" w:rsidTr="00543588">
        <w:tc>
          <w:tcPr>
            <w:tcW w:w="903" w:type="pct"/>
          </w:tcPr>
          <w:p w:rsidR="00A64112" w:rsidRDefault="00A64112" w:rsidP="00543588">
            <w:r>
              <w:t>1.7.</w:t>
            </w:r>
          </w:p>
        </w:tc>
        <w:tc>
          <w:tcPr>
            <w:tcW w:w="803" w:type="pct"/>
          </w:tcPr>
          <w:p w:rsidR="00A64112" w:rsidRDefault="00A64112" w:rsidP="00543588">
            <w:r>
              <w:rPr>
                <w:rFonts w:eastAsiaTheme="minorEastAsia"/>
                <w:lang w:eastAsia="ja-JP"/>
              </w:rPr>
              <w:t>idem</w:t>
            </w:r>
          </w:p>
        </w:tc>
        <w:tc>
          <w:tcPr>
            <w:tcW w:w="918" w:type="pct"/>
          </w:tcPr>
          <w:p w:rsidR="00A64112" w:rsidRPr="00871817" w:rsidRDefault="00A64112" w:rsidP="00543588">
            <w:pPr>
              <w:widowControl w:val="0"/>
              <w:spacing w:after="240" w:line="360" w:lineRule="atLeast"/>
              <w:rPr>
                <w:rFonts w:eastAsiaTheme="minorEastAsia"/>
                <w:lang w:eastAsia="ja-JP"/>
              </w:rPr>
            </w:pPr>
            <w:r>
              <w:rPr>
                <w:rFonts w:eastAsiaTheme="minorEastAsia"/>
                <w:lang w:eastAsia="ja-JP"/>
              </w:rPr>
              <w:t>idem</w:t>
            </w:r>
          </w:p>
        </w:tc>
        <w:tc>
          <w:tcPr>
            <w:tcW w:w="1131" w:type="pct"/>
          </w:tcPr>
          <w:p w:rsidR="00A64112" w:rsidRPr="004A4080" w:rsidRDefault="00A64112" w:rsidP="00543588">
            <w:pPr>
              <w:widowControl w:val="0"/>
              <w:numPr>
                <w:ilvl w:val="0"/>
                <w:numId w:val="1"/>
              </w:numPr>
              <w:tabs>
                <w:tab w:val="left" w:pos="61"/>
              </w:tabs>
              <w:autoSpaceDE w:val="0"/>
              <w:autoSpaceDN w:val="0"/>
              <w:adjustRightInd w:val="0"/>
              <w:spacing w:after="240" w:line="320" w:lineRule="atLeast"/>
              <w:ind w:left="30" w:hanging="14"/>
              <w:rPr>
                <w:rFonts w:eastAsiaTheme="minorEastAsia"/>
                <w:lang w:eastAsia="ja-JP"/>
              </w:rPr>
            </w:pPr>
          </w:p>
        </w:tc>
        <w:tc>
          <w:tcPr>
            <w:tcW w:w="1246" w:type="pct"/>
          </w:tcPr>
          <w:p w:rsidR="00A64112" w:rsidRDefault="00A64112" w:rsidP="00543588">
            <w:r w:rsidRPr="00551B53">
              <w:rPr>
                <w:highlight w:val="yellow"/>
              </w:rPr>
              <w:t>Double faute comptée</w:t>
            </w:r>
          </w:p>
        </w:tc>
      </w:tr>
      <w:tr w:rsidR="00A64112" w:rsidTr="00543588">
        <w:tc>
          <w:tcPr>
            <w:tcW w:w="903" w:type="pct"/>
          </w:tcPr>
          <w:p w:rsidR="00A64112" w:rsidRDefault="00A64112" w:rsidP="00543588">
            <w:r>
              <w:t>1.8.</w:t>
            </w:r>
          </w:p>
        </w:tc>
        <w:tc>
          <w:tcPr>
            <w:tcW w:w="803" w:type="pct"/>
          </w:tcPr>
          <w:p w:rsidR="00A64112" w:rsidRDefault="00A64112" w:rsidP="00543588">
            <w:r>
              <w:rPr>
                <w:rFonts w:eastAsiaTheme="minorEastAsia"/>
                <w:lang w:eastAsia="ja-JP"/>
              </w:rPr>
              <w:t>idem</w:t>
            </w:r>
          </w:p>
        </w:tc>
        <w:tc>
          <w:tcPr>
            <w:tcW w:w="918" w:type="pct"/>
          </w:tcPr>
          <w:p w:rsidR="00A64112" w:rsidRPr="00871817" w:rsidRDefault="00A64112" w:rsidP="00543588">
            <w:pPr>
              <w:widowControl w:val="0"/>
              <w:spacing w:after="240" w:line="360" w:lineRule="atLeast"/>
              <w:rPr>
                <w:rFonts w:eastAsiaTheme="minorEastAsia"/>
                <w:lang w:eastAsia="ja-JP"/>
              </w:rPr>
            </w:pPr>
            <w:r>
              <w:rPr>
                <w:rFonts w:eastAsiaTheme="minorEastAsia"/>
                <w:lang w:eastAsia="ja-JP"/>
              </w:rPr>
              <w:t>idem</w:t>
            </w:r>
          </w:p>
        </w:tc>
        <w:tc>
          <w:tcPr>
            <w:tcW w:w="1131" w:type="pct"/>
          </w:tcPr>
          <w:p w:rsidR="00A64112" w:rsidRPr="004A4080" w:rsidRDefault="00A64112" w:rsidP="00543588">
            <w:pPr>
              <w:widowControl w:val="0"/>
              <w:numPr>
                <w:ilvl w:val="0"/>
                <w:numId w:val="1"/>
              </w:numPr>
              <w:tabs>
                <w:tab w:val="left" w:pos="61"/>
              </w:tabs>
              <w:autoSpaceDE w:val="0"/>
              <w:autoSpaceDN w:val="0"/>
              <w:adjustRightInd w:val="0"/>
              <w:spacing w:after="240" w:line="320" w:lineRule="atLeast"/>
              <w:ind w:left="30" w:hanging="14"/>
              <w:rPr>
                <w:rFonts w:eastAsiaTheme="minorEastAsia"/>
                <w:lang w:eastAsia="ja-JP"/>
              </w:rPr>
            </w:pPr>
          </w:p>
        </w:tc>
        <w:tc>
          <w:tcPr>
            <w:tcW w:w="1246" w:type="pct"/>
          </w:tcPr>
          <w:p w:rsidR="00A64112" w:rsidRDefault="00A64112" w:rsidP="00543588">
            <w:r>
              <w:t>6 remplacements par équipe et par set</w:t>
            </w:r>
          </w:p>
        </w:tc>
      </w:tr>
      <w:tr w:rsidR="00A64112" w:rsidTr="00543588">
        <w:tc>
          <w:tcPr>
            <w:tcW w:w="903" w:type="pct"/>
          </w:tcPr>
          <w:p w:rsidR="00A64112" w:rsidRDefault="00A64112" w:rsidP="00543588">
            <w:r>
              <w:t>1.9.</w:t>
            </w:r>
          </w:p>
        </w:tc>
        <w:tc>
          <w:tcPr>
            <w:tcW w:w="803" w:type="pct"/>
          </w:tcPr>
          <w:p w:rsidR="00A64112" w:rsidRDefault="00A64112" w:rsidP="00543588">
            <w:r>
              <w:rPr>
                <w:rFonts w:eastAsiaTheme="minorEastAsia"/>
                <w:lang w:eastAsia="ja-JP"/>
              </w:rPr>
              <w:t>idem</w:t>
            </w:r>
          </w:p>
        </w:tc>
        <w:tc>
          <w:tcPr>
            <w:tcW w:w="918" w:type="pct"/>
          </w:tcPr>
          <w:p w:rsidR="00A64112" w:rsidRPr="00871817" w:rsidRDefault="00A64112" w:rsidP="00543588">
            <w:pPr>
              <w:widowControl w:val="0"/>
              <w:spacing w:after="240" w:line="360" w:lineRule="atLeast"/>
              <w:rPr>
                <w:rFonts w:eastAsiaTheme="minorEastAsia"/>
                <w:lang w:eastAsia="ja-JP"/>
              </w:rPr>
            </w:pPr>
            <w:r>
              <w:rPr>
                <w:rFonts w:eastAsiaTheme="minorEastAsia"/>
                <w:lang w:eastAsia="ja-JP"/>
              </w:rPr>
              <w:t>idem</w:t>
            </w:r>
          </w:p>
        </w:tc>
        <w:tc>
          <w:tcPr>
            <w:tcW w:w="1131" w:type="pct"/>
          </w:tcPr>
          <w:p w:rsidR="00A64112" w:rsidRPr="004A4080" w:rsidRDefault="00A64112" w:rsidP="00543588">
            <w:pPr>
              <w:widowControl w:val="0"/>
              <w:numPr>
                <w:ilvl w:val="0"/>
                <w:numId w:val="1"/>
              </w:numPr>
              <w:tabs>
                <w:tab w:val="left" w:pos="61"/>
              </w:tabs>
              <w:autoSpaceDE w:val="0"/>
              <w:autoSpaceDN w:val="0"/>
              <w:adjustRightInd w:val="0"/>
              <w:spacing w:after="240" w:line="320" w:lineRule="atLeast"/>
              <w:ind w:left="30" w:hanging="14"/>
              <w:rPr>
                <w:rFonts w:eastAsiaTheme="minorEastAsia"/>
                <w:lang w:eastAsia="ja-JP"/>
              </w:rPr>
            </w:pPr>
          </w:p>
        </w:tc>
        <w:tc>
          <w:tcPr>
            <w:tcW w:w="1246" w:type="pct"/>
          </w:tcPr>
          <w:p w:rsidR="00A64112" w:rsidRDefault="00A64112" w:rsidP="00543588">
            <w:r>
              <w:t>Oui</w:t>
            </w:r>
          </w:p>
        </w:tc>
      </w:tr>
      <w:tr w:rsidR="00A64112" w:rsidTr="00543588">
        <w:tc>
          <w:tcPr>
            <w:tcW w:w="903" w:type="pct"/>
          </w:tcPr>
          <w:p w:rsidR="00A64112" w:rsidRDefault="00A64112" w:rsidP="00543588">
            <w:r>
              <w:t>1.10.</w:t>
            </w:r>
          </w:p>
        </w:tc>
        <w:tc>
          <w:tcPr>
            <w:tcW w:w="803" w:type="pct"/>
          </w:tcPr>
          <w:p w:rsidR="00A64112" w:rsidRDefault="00A64112" w:rsidP="00543588">
            <w:r>
              <w:rPr>
                <w:rFonts w:eastAsiaTheme="minorEastAsia"/>
                <w:lang w:eastAsia="ja-JP"/>
              </w:rPr>
              <w:t>idem</w:t>
            </w:r>
          </w:p>
        </w:tc>
        <w:tc>
          <w:tcPr>
            <w:tcW w:w="918" w:type="pct"/>
          </w:tcPr>
          <w:p w:rsidR="00A64112" w:rsidRPr="00871817" w:rsidRDefault="00A64112" w:rsidP="00543588">
            <w:pPr>
              <w:widowControl w:val="0"/>
              <w:spacing w:after="240" w:line="360" w:lineRule="atLeast"/>
              <w:rPr>
                <w:rFonts w:eastAsiaTheme="minorEastAsia"/>
                <w:lang w:eastAsia="ja-JP"/>
              </w:rPr>
            </w:pPr>
            <w:r>
              <w:rPr>
                <w:rFonts w:eastAsiaTheme="minorEastAsia"/>
                <w:lang w:eastAsia="ja-JP"/>
              </w:rPr>
              <w:t>idem</w:t>
            </w:r>
          </w:p>
        </w:tc>
        <w:tc>
          <w:tcPr>
            <w:tcW w:w="1131" w:type="pct"/>
          </w:tcPr>
          <w:p w:rsidR="00A64112" w:rsidRPr="004A4080" w:rsidRDefault="00A64112" w:rsidP="00543588">
            <w:pPr>
              <w:widowControl w:val="0"/>
              <w:numPr>
                <w:ilvl w:val="0"/>
                <w:numId w:val="1"/>
              </w:numPr>
              <w:tabs>
                <w:tab w:val="left" w:pos="61"/>
              </w:tabs>
              <w:autoSpaceDE w:val="0"/>
              <w:autoSpaceDN w:val="0"/>
              <w:adjustRightInd w:val="0"/>
              <w:spacing w:after="240" w:line="320" w:lineRule="atLeast"/>
              <w:ind w:left="30" w:hanging="14"/>
              <w:rPr>
                <w:rFonts w:eastAsiaTheme="minorEastAsia"/>
                <w:lang w:eastAsia="ja-JP"/>
              </w:rPr>
            </w:pPr>
          </w:p>
        </w:tc>
        <w:tc>
          <w:tcPr>
            <w:tcW w:w="1246" w:type="pct"/>
          </w:tcPr>
          <w:p w:rsidR="00A64112" w:rsidRDefault="00A64112" w:rsidP="00543588">
            <w:r>
              <w:t>Changement de service</w:t>
            </w:r>
          </w:p>
          <w:p w:rsidR="00A64112" w:rsidRDefault="00A64112" w:rsidP="00543588">
            <w:r>
              <w:t>Point marqué</w:t>
            </w:r>
          </w:p>
        </w:tc>
      </w:tr>
      <w:tr w:rsidR="00A64112" w:rsidTr="00543588">
        <w:tc>
          <w:tcPr>
            <w:tcW w:w="903" w:type="pct"/>
          </w:tcPr>
          <w:p w:rsidR="00A64112" w:rsidRDefault="00A64112" w:rsidP="00543588">
            <w:r>
              <w:t>1.11.</w:t>
            </w:r>
          </w:p>
        </w:tc>
        <w:tc>
          <w:tcPr>
            <w:tcW w:w="803" w:type="pct"/>
          </w:tcPr>
          <w:p w:rsidR="00A64112" w:rsidRDefault="00A64112" w:rsidP="00543588">
            <w:r>
              <w:rPr>
                <w:rFonts w:eastAsiaTheme="minorEastAsia"/>
                <w:lang w:eastAsia="ja-JP"/>
              </w:rPr>
              <w:t>idem</w:t>
            </w:r>
          </w:p>
        </w:tc>
        <w:tc>
          <w:tcPr>
            <w:tcW w:w="918" w:type="pct"/>
          </w:tcPr>
          <w:p w:rsidR="00A64112" w:rsidRPr="00871817" w:rsidRDefault="00A64112" w:rsidP="00543588">
            <w:pPr>
              <w:widowControl w:val="0"/>
              <w:spacing w:after="240" w:line="360" w:lineRule="atLeast"/>
              <w:rPr>
                <w:rFonts w:eastAsiaTheme="minorEastAsia"/>
                <w:lang w:eastAsia="ja-JP"/>
              </w:rPr>
            </w:pPr>
            <w:r>
              <w:rPr>
                <w:rFonts w:eastAsiaTheme="minorEastAsia"/>
                <w:lang w:eastAsia="ja-JP"/>
              </w:rPr>
              <w:t>idem</w:t>
            </w:r>
          </w:p>
        </w:tc>
        <w:tc>
          <w:tcPr>
            <w:tcW w:w="1131" w:type="pct"/>
          </w:tcPr>
          <w:p w:rsidR="00A64112" w:rsidRPr="004A4080" w:rsidRDefault="00A64112" w:rsidP="00543588">
            <w:pPr>
              <w:widowControl w:val="0"/>
              <w:numPr>
                <w:ilvl w:val="0"/>
                <w:numId w:val="1"/>
              </w:numPr>
              <w:tabs>
                <w:tab w:val="left" w:pos="61"/>
              </w:tabs>
              <w:autoSpaceDE w:val="0"/>
              <w:autoSpaceDN w:val="0"/>
              <w:adjustRightInd w:val="0"/>
              <w:spacing w:after="240" w:line="320" w:lineRule="atLeast"/>
              <w:ind w:left="30" w:hanging="14"/>
              <w:rPr>
                <w:rFonts w:eastAsiaTheme="minorEastAsia"/>
                <w:lang w:eastAsia="ja-JP"/>
              </w:rPr>
            </w:pPr>
          </w:p>
        </w:tc>
        <w:tc>
          <w:tcPr>
            <w:tcW w:w="1246" w:type="pct"/>
          </w:tcPr>
          <w:p w:rsidR="00A64112" w:rsidRDefault="00A64112" w:rsidP="00543588">
            <w:r>
              <w:t>30 secondes</w:t>
            </w:r>
          </w:p>
        </w:tc>
      </w:tr>
      <w:tr w:rsidR="00A64112" w:rsidTr="00543588">
        <w:tc>
          <w:tcPr>
            <w:tcW w:w="903" w:type="pct"/>
          </w:tcPr>
          <w:p w:rsidR="00A64112" w:rsidRDefault="00A64112" w:rsidP="00543588">
            <w:r>
              <w:t>Sujet 2</w:t>
            </w:r>
          </w:p>
          <w:p w:rsidR="00A64112" w:rsidRDefault="00A64112" w:rsidP="00543588">
            <w:r>
              <w:t>Sport collectif</w:t>
            </w:r>
          </w:p>
        </w:tc>
        <w:tc>
          <w:tcPr>
            <w:tcW w:w="803" w:type="pct"/>
          </w:tcPr>
          <w:p w:rsidR="00A64112" w:rsidRDefault="00A64112" w:rsidP="00543588"/>
        </w:tc>
        <w:tc>
          <w:tcPr>
            <w:tcW w:w="918" w:type="pct"/>
          </w:tcPr>
          <w:p w:rsidR="00A64112" w:rsidRPr="00871817" w:rsidRDefault="00A64112" w:rsidP="00543588">
            <w:pPr>
              <w:widowControl w:val="0"/>
              <w:spacing w:after="240" w:line="360" w:lineRule="atLeast"/>
              <w:rPr>
                <w:rFonts w:eastAsiaTheme="minorEastAsia"/>
                <w:lang w:eastAsia="ja-JP"/>
              </w:rPr>
            </w:pPr>
          </w:p>
        </w:tc>
        <w:tc>
          <w:tcPr>
            <w:tcW w:w="1131" w:type="pct"/>
          </w:tcPr>
          <w:p w:rsidR="00A64112" w:rsidRPr="004A4080" w:rsidRDefault="00A64112" w:rsidP="00543588">
            <w:pPr>
              <w:widowControl w:val="0"/>
              <w:numPr>
                <w:ilvl w:val="0"/>
                <w:numId w:val="1"/>
              </w:numPr>
              <w:tabs>
                <w:tab w:val="left" w:pos="61"/>
              </w:tabs>
              <w:autoSpaceDE w:val="0"/>
              <w:autoSpaceDN w:val="0"/>
              <w:adjustRightInd w:val="0"/>
              <w:spacing w:after="240" w:line="320" w:lineRule="atLeast"/>
              <w:ind w:left="30" w:hanging="14"/>
              <w:rPr>
                <w:rFonts w:eastAsiaTheme="minorEastAsia"/>
                <w:lang w:eastAsia="ja-JP"/>
              </w:rPr>
            </w:pPr>
          </w:p>
        </w:tc>
        <w:tc>
          <w:tcPr>
            <w:tcW w:w="1246" w:type="pct"/>
          </w:tcPr>
          <w:p w:rsidR="00A64112" w:rsidRDefault="00A64112" w:rsidP="00543588"/>
        </w:tc>
      </w:tr>
      <w:tr w:rsidR="00A64112" w:rsidTr="00543588">
        <w:tc>
          <w:tcPr>
            <w:tcW w:w="903" w:type="pct"/>
          </w:tcPr>
          <w:p w:rsidR="00A64112" w:rsidRDefault="00A64112" w:rsidP="00543588">
            <w:r>
              <w:lastRenderedPageBreak/>
              <w:t>2.1.</w:t>
            </w:r>
          </w:p>
        </w:tc>
        <w:tc>
          <w:tcPr>
            <w:tcW w:w="803" w:type="pct"/>
          </w:tcPr>
          <w:p w:rsidR="00A64112" w:rsidRDefault="00A64112" w:rsidP="00543588">
            <w:r>
              <w:t>Basket-ball</w:t>
            </w:r>
          </w:p>
        </w:tc>
        <w:tc>
          <w:tcPr>
            <w:tcW w:w="918" w:type="pct"/>
          </w:tcPr>
          <w:p w:rsidR="00A64112" w:rsidRPr="00871817" w:rsidRDefault="00A64112" w:rsidP="00543588">
            <w:pPr>
              <w:widowControl w:val="0"/>
              <w:spacing w:after="240" w:line="360" w:lineRule="atLeast"/>
              <w:rPr>
                <w:rFonts w:eastAsiaTheme="minorEastAsia"/>
                <w:lang w:eastAsia="ja-JP"/>
              </w:rPr>
            </w:pPr>
            <w:r w:rsidRPr="00E97B3D">
              <w:rPr>
                <w:rFonts w:eastAsiaTheme="minorEastAsia"/>
                <w:lang w:eastAsia="ja-JP"/>
              </w:rPr>
              <w:t>L’élève doit être capable de s’imposer au corps à corps et de s’adapter au changement de système de défense ou d’attaque</w:t>
            </w:r>
          </w:p>
        </w:tc>
        <w:tc>
          <w:tcPr>
            <w:tcW w:w="1131" w:type="pct"/>
          </w:tcPr>
          <w:p w:rsidR="00A64112" w:rsidRPr="004A4080" w:rsidRDefault="00A64112" w:rsidP="00543588">
            <w:pPr>
              <w:widowControl w:val="0"/>
              <w:numPr>
                <w:ilvl w:val="0"/>
                <w:numId w:val="1"/>
              </w:numPr>
              <w:tabs>
                <w:tab w:val="left" w:pos="61"/>
              </w:tabs>
              <w:autoSpaceDE w:val="0"/>
              <w:autoSpaceDN w:val="0"/>
              <w:adjustRightInd w:val="0"/>
              <w:spacing w:after="240" w:line="320" w:lineRule="atLeast"/>
              <w:ind w:left="30" w:hanging="14"/>
              <w:rPr>
                <w:rFonts w:eastAsiaTheme="minorEastAsia"/>
                <w:lang w:eastAsia="ja-JP"/>
              </w:rPr>
            </w:pPr>
          </w:p>
        </w:tc>
        <w:tc>
          <w:tcPr>
            <w:tcW w:w="1246" w:type="pct"/>
          </w:tcPr>
          <w:p w:rsidR="00A64112" w:rsidRDefault="00A64112" w:rsidP="00543588">
            <w:r>
              <w:t>3,05m</w:t>
            </w:r>
          </w:p>
        </w:tc>
      </w:tr>
      <w:tr w:rsidR="00A64112" w:rsidTr="00543588">
        <w:tc>
          <w:tcPr>
            <w:tcW w:w="903" w:type="pct"/>
          </w:tcPr>
          <w:p w:rsidR="00A64112" w:rsidRDefault="00A64112" w:rsidP="00543588">
            <w:r>
              <w:t>2.2.</w:t>
            </w:r>
          </w:p>
        </w:tc>
        <w:tc>
          <w:tcPr>
            <w:tcW w:w="803" w:type="pct"/>
          </w:tcPr>
          <w:p w:rsidR="00A64112" w:rsidRDefault="00A64112" w:rsidP="00543588">
            <w:r>
              <w:t>idem</w:t>
            </w:r>
          </w:p>
        </w:tc>
        <w:tc>
          <w:tcPr>
            <w:tcW w:w="918" w:type="pct"/>
          </w:tcPr>
          <w:p w:rsidR="00A64112" w:rsidRPr="00E97B3D" w:rsidRDefault="00A64112" w:rsidP="00543588">
            <w:pPr>
              <w:widowControl w:val="0"/>
              <w:spacing w:after="240" w:line="360" w:lineRule="atLeast"/>
              <w:rPr>
                <w:rFonts w:eastAsiaTheme="minorEastAsia"/>
                <w:lang w:eastAsia="ja-JP"/>
              </w:rPr>
            </w:pPr>
            <w:r>
              <w:rPr>
                <w:rFonts w:eastAsiaTheme="minorEastAsia"/>
                <w:lang w:eastAsia="ja-JP"/>
              </w:rPr>
              <w:t>idem</w:t>
            </w:r>
          </w:p>
        </w:tc>
        <w:tc>
          <w:tcPr>
            <w:tcW w:w="1131" w:type="pct"/>
          </w:tcPr>
          <w:p w:rsidR="00A64112" w:rsidRPr="004A4080" w:rsidRDefault="00A64112" w:rsidP="00543588">
            <w:pPr>
              <w:widowControl w:val="0"/>
              <w:numPr>
                <w:ilvl w:val="0"/>
                <w:numId w:val="1"/>
              </w:numPr>
              <w:tabs>
                <w:tab w:val="left" w:pos="61"/>
              </w:tabs>
              <w:autoSpaceDE w:val="0"/>
              <w:autoSpaceDN w:val="0"/>
              <w:adjustRightInd w:val="0"/>
              <w:spacing w:after="240" w:line="320" w:lineRule="atLeast"/>
              <w:ind w:left="30" w:hanging="14"/>
              <w:rPr>
                <w:rFonts w:eastAsiaTheme="minorEastAsia"/>
                <w:lang w:eastAsia="ja-JP"/>
              </w:rPr>
            </w:pPr>
          </w:p>
        </w:tc>
        <w:tc>
          <w:tcPr>
            <w:tcW w:w="1246" w:type="pct"/>
          </w:tcPr>
          <w:p w:rsidR="00A64112" w:rsidRDefault="00A64112" w:rsidP="00543588">
            <w:r>
              <w:t>5,80m</w:t>
            </w:r>
          </w:p>
        </w:tc>
      </w:tr>
      <w:tr w:rsidR="00A64112" w:rsidTr="00543588">
        <w:tc>
          <w:tcPr>
            <w:tcW w:w="903" w:type="pct"/>
          </w:tcPr>
          <w:p w:rsidR="00A64112" w:rsidRDefault="00A64112" w:rsidP="00543588">
            <w:r>
              <w:t>2.3.</w:t>
            </w:r>
          </w:p>
        </w:tc>
        <w:tc>
          <w:tcPr>
            <w:tcW w:w="803" w:type="pct"/>
          </w:tcPr>
          <w:p w:rsidR="00A64112" w:rsidRDefault="00A64112" w:rsidP="00543588">
            <w:r>
              <w:t>idem</w:t>
            </w:r>
          </w:p>
        </w:tc>
        <w:tc>
          <w:tcPr>
            <w:tcW w:w="918" w:type="pct"/>
          </w:tcPr>
          <w:p w:rsidR="00A64112" w:rsidRPr="00E97B3D" w:rsidRDefault="00A64112" w:rsidP="00543588">
            <w:pPr>
              <w:widowControl w:val="0"/>
              <w:spacing w:after="240" w:line="360" w:lineRule="atLeast"/>
              <w:rPr>
                <w:rFonts w:eastAsiaTheme="minorEastAsia"/>
                <w:lang w:eastAsia="ja-JP"/>
              </w:rPr>
            </w:pPr>
            <w:r>
              <w:rPr>
                <w:rFonts w:eastAsiaTheme="minorEastAsia"/>
                <w:lang w:eastAsia="ja-JP"/>
              </w:rPr>
              <w:t>idem</w:t>
            </w:r>
          </w:p>
        </w:tc>
        <w:tc>
          <w:tcPr>
            <w:tcW w:w="1131" w:type="pct"/>
          </w:tcPr>
          <w:p w:rsidR="00A64112" w:rsidRPr="004A4080" w:rsidRDefault="00A64112" w:rsidP="00543588">
            <w:pPr>
              <w:widowControl w:val="0"/>
              <w:numPr>
                <w:ilvl w:val="0"/>
                <w:numId w:val="1"/>
              </w:numPr>
              <w:tabs>
                <w:tab w:val="left" w:pos="61"/>
              </w:tabs>
              <w:autoSpaceDE w:val="0"/>
              <w:autoSpaceDN w:val="0"/>
              <w:adjustRightInd w:val="0"/>
              <w:spacing w:after="240" w:line="320" w:lineRule="atLeast"/>
              <w:ind w:left="30" w:hanging="14"/>
              <w:rPr>
                <w:rFonts w:eastAsiaTheme="minorEastAsia"/>
                <w:lang w:eastAsia="ja-JP"/>
              </w:rPr>
            </w:pPr>
          </w:p>
        </w:tc>
        <w:tc>
          <w:tcPr>
            <w:tcW w:w="1246" w:type="pct"/>
          </w:tcPr>
          <w:p w:rsidR="00A64112" w:rsidRDefault="00A64112" w:rsidP="00543588">
            <w:r>
              <w:t>Faute technique</w:t>
            </w:r>
          </w:p>
          <w:p w:rsidR="00A64112" w:rsidRDefault="00A64112" w:rsidP="00543588">
            <w:r>
              <w:t>Faute intentionnelle</w:t>
            </w:r>
          </w:p>
          <w:p w:rsidR="00A64112" w:rsidRDefault="00A64112" w:rsidP="00543588">
            <w:r>
              <w:t>Faute personnelle</w:t>
            </w:r>
          </w:p>
          <w:p w:rsidR="00A64112" w:rsidRDefault="00A64112" w:rsidP="00543588"/>
        </w:tc>
      </w:tr>
      <w:tr w:rsidR="00A64112" w:rsidTr="00543588">
        <w:tc>
          <w:tcPr>
            <w:tcW w:w="903" w:type="pct"/>
          </w:tcPr>
          <w:p w:rsidR="00A64112" w:rsidRDefault="00A64112" w:rsidP="00543588">
            <w:r>
              <w:t>2.4.</w:t>
            </w:r>
          </w:p>
        </w:tc>
        <w:tc>
          <w:tcPr>
            <w:tcW w:w="803" w:type="pct"/>
          </w:tcPr>
          <w:p w:rsidR="00A64112" w:rsidRDefault="00A64112" w:rsidP="00543588">
            <w:r>
              <w:t>Rugby</w:t>
            </w:r>
          </w:p>
        </w:tc>
        <w:tc>
          <w:tcPr>
            <w:tcW w:w="918" w:type="pct"/>
          </w:tcPr>
          <w:p w:rsidR="00A64112" w:rsidRPr="00E97B3D" w:rsidRDefault="00A64112" w:rsidP="00543588">
            <w:pPr>
              <w:widowControl w:val="0"/>
              <w:spacing w:after="240" w:line="360" w:lineRule="atLeast"/>
              <w:rPr>
                <w:rFonts w:eastAsiaTheme="minorEastAsia"/>
                <w:lang w:eastAsia="ja-JP"/>
              </w:rPr>
            </w:pPr>
            <w:r>
              <w:rPr>
                <w:rFonts w:eastAsiaTheme="minorEastAsia"/>
                <w:lang w:eastAsia="ja-JP"/>
              </w:rPr>
              <w:t>idem</w:t>
            </w:r>
          </w:p>
        </w:tc>
        <w:tc>
          <w:tcPr>
            <w:tcW w:w="1131" w:type="pct"/>
          </w:tcPr>
          <w:p w:rsidR="00A64112" w:rsidRPr="004A4080" w:rsidRDefault="00A64112" w:rsidP="00543588">
            <w:pPr>
              <w:widowControl w:val="0"/>
              <w:numPr>
                <w:ilvl w:val="0"/>
                <w:numId w:val="1"/>
              </w:numPr>
              <w:tabs>
                <w:tab w:val="left" w:pos="61"/>
              </w:tabs>
              <w:autoSpaceDE w:val="0"/>
              <w:autoSpaceDN w:val="0"/>
              <w:adjustRightInd w:val="0"/>
              <w:spacing w:after="240" w:line="320" w:lineRule="atLeast"/>
              <w:ind w:left="30" w:hanging="14"/>
              <w:rPr>
                <w:rFonts w:eastAsiaTheme="minorEastAsia"/>
                <w:lang w:eastAsia="ja-JP"/>
              </w:rPr>
            </w:pPr>
          </w:p>
        </w:tc>
        <w:tc>
          <w:tcPr>
            <w:tcW w:w="1246" w:type="pct"/>
          </w:tcPr>
          <w:p w:rsidR="00A64112" w:rsidRPr="009260B4" w:rsidRDefault="00A64112" w:rsidP="00543588">
            <w:pPr>
              <w:rPr>
                <w:highlight w:val="yellow"/>
              </w:rPr>
            </w:pPr>
            <w:r w:rsidRPr="009260B4">
              <w:rPr>
                <w:highlight w:val="yellow"/>
              </w:rPr>
              <w:t>Cravate</w:t>
            </w:r>
          </w:p>
          <w:p w:rsidR="00A64112" w:rsidRPr="009260B4" w:rsidRDefault="00A64112" w:rsidP="00543588">
            <w:pPr>
              <w:rPr>
                <w:highlight w:val="yellow"/>
              </w:rPr>
            </w:pPr>
          </w:p>
        </w:tc>
      </w:tr>
      <w:tr w:rsidR="00A64112" w:rsidTr="00543588">
        <w:tc>
          <w:tcPr>
            <w:tcW w:w="903" w:type="pct"/>
          </w:tcPr>
          <w:p w:rsidR="00A64112" w:rsidRDefault="00A64112" w:rsidP="00543588">
            <w:r>
              <w:t>2.5.</w:t>
            </w:r>
          </w:p>
        </w:tc>
        <w:tc>
          <w:tcPr>
            <w:tcW w:w="803" w:type="pct"/>
          </w:tcPr>
          <w:p w:rsidR="00A64112" w:rsidRDefault="00A64112" w:rsidP="00543588">
            <w:r>
              <w:t>idem</w:t>
            </w:r>
          </w:p>
        </w:tc>
        <w:tc>
          <w:tcPr>
            <w:tcW w:w="918" w:type="pct"/>
          </w:tcPr>
          <w:p w:rsidR="00A64112" w:rsidRPr="00E97B3D" w:rsidRDefault="00A64112" w:rsidP="00543588">
            <w:pPr>
              <w:widowControl w:val="0"/>
              <w:spacing w:after="240" w:line="360" w:lineRule="atLeast"/>
              <w:rPr>
                <w:rFonts w:eastAsiaTheme="minorEastAsia"/>
                <w:lang w:eastAsia="ja-JP"/>
              </w:rPr>
            </w:pPr>
            <w:r>
              <w:rPr>
                <w:rFonts w:eastAsiaTheme="minorEastAsia"/>
                <w:lang w:eastAsia="ja-JP"/>
              </w:rPr>
              <w:t>idem</w:t>
            </w:r>
          </w:p>
        </w:tc>
        <w:tc>
          <w:tcPr>
            <w:tcW w:w="1131" w:type="pct"/>
          </w:tcPr>
          <w:p w:rsidR="00A64112" w:rsidRPr="004A4080" w:rsidRDefault="00A64112" w:rsidP="00543588">
            <w:pPr>
              <w:widowControl w:val="0"/>
              <w:numPr>
                <w:ilvl w:val="0"/>
                <w:numId w:val="1"/>
              </w:numPr>
              <w:tabs>
                <w:tab w:val="left" w:pos="61"/>
              </w:tabs>
              <w:autoSpaceDE w:val="0"/>
              <w:autoSpaceDN w:val="0"/>
              <w:adjustRightInd w:val="0"/>
              <w:spacing w:after="240" w:line="320" w:lineRule="atLeast"/>
              <w:ind w:left="30" w:hanging="14"/>
              <w:rPr>
                <w:rFonts w:eastAsiaTheme="minorEastAsia"/>
                <w:lang w:eastAsia="ja-JP"/>
              </w:rPr>
            </w:pPr>
          </w:p>
        </w:tc>
        <w:tc>
          <w:tcPr>
            <w:tcW w:w="1246" w:type="pct"/>
          </w:tcPr>
          <w:p w:rsidR="00A64112" w:rsidRPr="009260B4" w:rsidRDefault="00A64112" w:rsidP="00543588">
            <w:pPr>
              <w:rPr>
                <w:highlight w:val="yellow"/>
              </w:rPr>
            </w:pPr>
            <w:r w:rsidRPr="009260B4">
              <w:rPr>
                <w:highlight w:val="yellow"/>
              </w:rPr>
              <w:t>officiel</w:t>
            </w:r>
          </w:p>
        </w:tc>
      </w:tr>
      <w:tr w:rsidR="00A64112" w:rsidTr="00543588">
        <w:tc>
          <w:tcPr>
            <w:tcW w:w="903" w:type="pct"/>
          </w:tcPr>
          <w:p w:rsidR="00A64112" w:rsidRDefault="00A64112" w:rsidP="00543588">
            <w:r>
              <w:t>2.6.</w:t>
            </w:r>
          </w:p>
        </w:tc>
        <w:tc>
          <w:tcPr>
            <w:tcW w:w="803" w:type="pct"/>
          </w:tcPr>
          <w:p w:rsidR="00A64112" w:rsidRDefault="00A64112" w:rsidP="00543588">
            <w:r>
              <w:t>idem</w:t>
            </w:r>
          </w:p>
        </w:tc>
        <w:tc>
          <w:tcPr>
            <w:tcW w:w="918" w:type="pct"/>
          </w:tcPr>
          <w:p w:rsidR="00A64112" w:rsidRPr="00E97B3D" w:rsidRDefault="00A64112" w:rsidP="00543588">
            <w:pPr>
              <w:widowControl w:val="0"/>
              <w:spacing w:after="240" w:line="360" w:lineRule="atLeast"/>
              <w:rPr>
                <w:rFonts w:eastAsiaTheme="minorEastAsia"/>
                <w:lang w:eastAsia="ja-JP"/>
              </w:rPr>
            </w:pPr>
            <w:r>
              <w:rPr>
                <w:rFonts w:eastAsiaTheme="minorEastAsia"/>
                <w:lang w:eastAsia="ja-JP"/>
              </w:rPr>
              <w:t>idem</w:t>
            </w:r>
          </w:p>
        </w:tc>
        <w:tc>
          <w:tcPr>
            <w:tcW w:w="1131" w:type="pct"/>
          </w:tcPr>
          <w:p w:rsidR="00A64112" w:rsidRPr="004A4080" w:rsidRDefault="00A64112" w:rsidP="00543588">
            <w:pPr>
              <w:widowControl w:val="0"/>
              <w:numPr>
                <w:ilvl w:val="0"/>
                <w:numId w:val="1"/>
              </w:numPr>
              <w:tabs>
                <w:tab w:val="left" w:pos="61"/>
              </w:tabs>
              <w:autoSpaceDE w:val="0"/>
              <w:autoSpaceDN w:val="0"/>
              <w:adjustRightInd w:val="0"/>
              <w:spacing w:after="240" w:line="320" w:lineRule="atLeast"/>
              <w:ind w:left="30" w:hanging="14"/>
              <w:rPr>
                <w:rFonts w:eastAsiaTheme="minorEastAsia"/>
                <w:lang w:eastAsia="ja-JP"/>
              </w:rPr>
            </w:pPr>
          </w:p>
        </w:tc>
        <w:tc>
          <w:tcPr>
            <w:tcW w:w="1246" w:type="pct"/>
          </w:tcPr>
          <w:p w:rsidR="00A64112" w:rsidRPr="009260B4" w:rsidRDefault="00A64112" w:rsidP="00543588">
            <w:pPr>
              <w:rPr>
                <w:highlight w:val="yellow"/>
              </w:rPr>
            </w:pPr>
          </w:p>
        </w:tc>
      </w:tr>
      <w:tr w:rsidR="00A64112" w:rsidTr="00543588">
        <w:tc>
          <w:tcPr>
            <w:tcW w:w="903" w:type="pct"/>
          </w:tcPr>
          <w:p w:rsidR="00A64112" w:rsidRDefault="00A64112" w:rsidP="00543588">
            <w:r>
              <w:t>2.7.</w:t>
            </w:r>
          </w:p>
        </w:tc>
        <w:tc>
          <w:tcPr>
            <w:tcW w:w="803" w:type="pct"/>
          </w:tcPr>
          <w:p w:rsidR="00A64112" w:rsidRDefault="00A64112" w:rsidP="00543588">
            <w:r>
              <w:t>Hand-ball</w:t>
            </w:r>
          </w:p>
        </w:tc>
        <w:tc>
          <w:tcPr>
            <w:tcW w:w="918" w:type="pct"/>
          </w:tcPr>
          <w:p w:rsidR="00A64112" w:rsidRPr="00E97B3D" w:rsidRDefault="00A64112" w:rsidP="00543588">
            <w:pPr>
              <w:widowControl w:val="0"/>
              <w:spacing w:after="240" w:line="360" w:lineRule="atLeast"/>
              <w:rPr>
                <w:rFonts w:eastAsiaTheme="minorEastAsia"/>
                <w:lang w:eastAsia="ja-JP"/>
              </w:rPr>
            </w:pPr>
            <w:r>
              <w:rPr>
                <w:rFonts w:eastAsiaTheme="minorEastAsia"/>
                <w:lang w:eastAsia="ja-JP"/>
              </w:rPr>
              <w:t>idem</w:t>
            </w:r>
          </w:p>
        </w:tc>
        <w:tc>
          <w:tcPr>
            <w:tcW w:w="1131" w:type="pct"/>
          </w:tcPr>
          <w:p w:rsidR="00A64112" w:rsidRPr="004A4080" w:rsidRDefault="00A64112" w:rsidP="00543588">
            <w:pPr>
              <w:widowControl w:val="0"/>
              <w:numPr>
                <w:ilvl w:val="0"/>
                <w:numId w:val="1"/>
              </w:numPr>
              <w:tabs>
                <w:tab w:val="left" w:pos="61"/>
              </w:tabs>
              <w:autoSpaceDE w:val="0"/>
              <w:autoSpaceDN w:val="0"/>
              <w:adjustRightInd w:val="0"/>
              <w:spacing w:after="240" w:line="320" w:lineRule="atLeast"/>
              <w:ind w:left="30" w:hanging="14"/>
              <w:rPr>
                <w:rFonts w:eastAsiaTheme="minorEastAsia"/>
                <w:lang w:eastAsia="ja-JP"/>
              </w:rPr>
            </w:pPr>
          </w:p>
        </w:tc>
        <w:tc>
          <w:tcPr>
            <w:tcW w:w="1246" w:type="pct"/>
          </w:tcPr>
          <w:p w:rsidR="00A64112" w:rsidRDefault="00A64112" w:rsidP="00543588">
            <w:r>
              <w:t>Non</w:t>
            </w:r>
          </w:p>
        </w:tc>
      </w:tr>
      <w:tr w:rsidR="00A64112" w:rsidTr="00543588">
        <w:tc>
          <w:tcPr>
            <w:tcW w:w="903" w:type="pct"/>
          </w:tcPr>
          <w:p w:rsidR="00A64112" w:rsidRDefault="00A64112" w:rsidP="00543588">
            <w:r>
              <w:t>2.8.</w:t>
            </w:r>
          </w:p>
        </w:tc>
        <w:tc>
          <w:tcPr>
            <w:tcW w:w="803" w:type="pct"/>
          </w:tcPr>
          <w:p w:rsidR="00A64112" w:rsidRDefault="00A64112" w:rsidP="00543588">
            <w:r>
              <w:t>idem</w:t>
            </w:r>
          </w:p>
        </w:tc>
        <w:tc>
          <w:tcPr>
            <w:tcW w:w="918" w:type="pct"/>
          </w:tcPr>
          <w:p w:rsidR="00A64112" w:rsidRPr="00E97B3D" w:rsidRDefault="00A64112" w:rsidP="00543588">
            <w:pPr>
              <w:widowControl w:val="0"/>
              <w:spacing w:after="240" w:line="360" w:lineRule="atLeast"/>
              <w:rPr>
                <w:rFonts w:eastAsiaTheme="minorEastAsia"/>
                <w:lang w:eastAsia="ja-JP"/>
              </w:rPr>
            </w:pPr>
            <w:r>
              <w:rPr>
                <w:rFonts w:eastAsiaTheme="minorEastAsia"/>
                <w:lang w:eastAsia="ja-JP"/>
              </w:rPr>
              <w:t>idem</w:t>
            </w:r>
          </w:p>
        </w:tc>
        <w:tc>
          <w:tcPr>
            <w:tcW w:w="1131" w:type="pct"/>
          </w:tcPr>
          <w:p w:rsidR="00A64112" w:rsidRPr="004A4080" w:rsidRDefault="00A64112" w:rsidP="00543588">
            <w:pPr>
              <w:widowControl w:val="0"/>
              <w:numPr>
                <w:ilvl w:val="0"/>
                <w:numId w:val="1"/>
              </w:numPr>
              <w:tabs>
                <w:tab w:val="left" w:pos="61"/>
              </w:tabs>
              <w:autoSpaceDE w:val="0"/>
              <w:autoSpaceDN w:val="0"/>
              <w:adjustRightInd w:val="0"/>
              <w:spacing w:after="240" w:line="320" w:lineRule="atLeast"/>
              <w:ind w:left="30" w:hanging="14"/>
              <w:rPr>
                <w:rFonts w:eastAsiaTheme="minorEastAsia"/>
                <w:lang w:eastAsia="ja-JP"/>
              </w:rPr>
            </w:pPr>
          </w:p>
        </w:tc>
        <w:tc>
          <w:tcPr>
            <w:tcW w:w="1246" w:type="pct"/>
          </w:tcPr>
          <w:p w:rsidR="00A64112" w:rsidRDefault="00A64112" w:rsidP="00543588">
            <w:r>
              <w:t xml:space="preserve">Quand un joueur attaquant pénètre dans la zone de but </w:t>
            </w:r>
          </w:p>
        </w:tc>
      </w:tr>
      <w:tr w:rsidR="00A64112" w:rsidTr="00543588">
        <w:tc>
          <w:tcPr>
            <w:tcW w:w="903" w:type="pct"/>
          </w:tcPr>
          <w:p w:rsidR="00A64112" w:rsidRDefault="00A64112" w:rsidP="00543588">
            <w:r>
              <w:t>2.9.</w:t>
            </w:r>
          </w:p>
        </w:tc>
        <w:tc>
          <w:tcPr>
            <w:tcW w:w="803" w:type="pct"/>
          </w:tcPr>
          <w:p w:rsidR="00A64112" w:rsidRDefault="00A64112" w:rsidP="00543588">
            <w:r>
              <w:t>idem</w:t>
            </w:r>
          </w:p>
        </w:tc>
        <w:tc>
          <w:tcPr>
            <w:tcW w:w="918" w:type="pct"/>
          </w:tcPr>
          <w:p w:rsidR="00A64112" w:rsidRPr="00E97B3D" w:rsidRDefault="00A64112" w:rsidP="00543588">
            <w:pPr>
              <w:widowControl w:val="0"/>
              <w:spacing w:after="240" w:line="360" w:lineRule="atLeast"/>
              <w:rPr>
                <w:rFonts w:eastAsiaTheme="minorEastAsia"/>
                <w:lang w:eastAsia="ja-JP"/>
              </w:rPr>
            </w:pPr>
            <w:r>
              <w:rPr>
                <w:rFonts w:eastAsiaTheme="minorEastAsia"/>
                <w:lang w:eastAsia="ja-JP"/>
              </w:rPr>
              <w:t>idem</w:t>
            </w:r>
          </w:p>
        </w:tc>
        <w:tc>
          <w:tcPr>
            <w:tcW w:w="1131" w:type="pct"/>
          </w:tcPr>
          <w:p w:rsidR="00A64112" w:rsidRPr="004A4080" w:rsidRDefault="00A64112" w:rsidP="00543588">
            <w:pPr>
              <w:widowControl w:val="0"/>
              <w:numPr>
                <w:ilvl w:val="0"/>
                <w:numId w:val="1"/>
              </w:numPr>
              <w:tabs>
                <w:tab w:val="left" w:pos="61"/>
              </w:tabs>
              <w:autoSpaceDE w:val="0"/>
              <w:autoSpaceDN w:val="0"/>
              <w:adjustRightInd w:val="0"/>
              <w:spacing w:after="240" w:line="320" w:lineRule="atLeast"/>
              <w:ind w:left="30" w:hanging="14"/>
              <w:rPr>
                <w:rFonts w:eastAsiaTheme="minorEastAsia"/>
                <w:lang w:eastAsia="ja-JP"/>
              </w:rPr>
            </w:pPr>
          </w:p>
        </w:tc>
        <w:tc>
          <w:tcPr>
            <w:tcW w:w="1246" w:type="pct"/>
          </w:tcPr>
          <w:p w:rsidR="00A64112" w:rsidRDefault="00A64112" w:rsidP="00543588">
            <w:r>
              <w:t>Joueurs sur terrain : 6</w:t>
            </w:r>
          </w:p>
          <w:p w:rsidR="00A64112" w:rsidRDefault="00A64112" w:rsidP="00543588">
            <w:r>
              <w:t>Remplaçant : xxx</w:t>
            </w:r>
          </w:p>
        </w:tc>
      </w:tr>
      <w:tr w:rsidR="00A64112" w:rsidTr="00543588">
        <w:tc>
          <w:tcPr>
            <w:tcW w:w="903" w:type="pct"/>
          </w:tcPr>
          <w:p w:rsidR="00A64112" w:rsidRDefault="00A64112" w:rsidP="00543588">
            <w:r>
              <w:t>2.10.</w:t>
            </w:r>
          </w:p>
        </w:tc>
        <w:tc>
          <w:tcPr>
            <w:tcW w:w="803" w:type="pct"/>
          </w:tcPr>
          <w:p w:rsidR="00A64112" w:rsidRDefault="00A64112" w:rsidP="00543588">
            <w:r>
              <w:t>Football</w:t>
            </w:r>
          </w:p>
        </w:tc>
        <w:tc>
          <w:tcPr>
            <w:tcW w:w="918" w:type="pct"/>
          </w:tcPr>
          <w:p w:rsidR="00A64112" w:rsidRPr="00E97B3D" w:rsidRDefault="00A64112" w:rsidP="00543588">
            <w:pPr>
              <w:widowControl w:val="0"/>
              <w:spacing w:after="240" w:line="360" w:lineRule="atLeast"/>
              <w:rPr>
                <w:rFonts w:eastAsiaTheme="minorEastAsia"/>
                <w:lang w:eastAsia="ja-JP"/>
              </w:rPr>
            </w:pPr>
            <w:r>
              <w:rPr>
                <w:rFonts w:eastAsiaTheme="minorEastAsia"/>
                <w:lang w:eastAsia="ja-JP"/>
              </w:rPr>
              <w:t>idem</w:t>
            </w:r>
          </w:p>
        </w:tc>
        <w:tc>
          <w:tcPr>
            <w:tcW w:w="1131" w:type="pct"/>
          </w:tcPr>
          <w:p w:rsidR="00A64112" w:rsidRPr="004A4080" w:rsidRDefault="00A64112" w:rsidP="00543588">
            <w:pPr>
              <w:widowControl w:val="0"/>
              <w:numPr>
                <w:ilvl w:val="0"/>
                <w:numId w:val="1"/>
              </w:numPr>
              <w:tabs>
                <w:tab w:val="left" w:pos="61"/>
              </w:tabs>
              <w:autoSpaceDE w:val="0"/>
              <w:autoSpaceDN w:val="0"/>
              <w:adjustRightInd w:val="0"/>
              <w:spacing w:after="240" w:line="320" w:lineRule="atLeast"/>
              <w:ind w:left="30" w:hanging="14"/>
              <w:rPr>
                <w:rFonts w:eastAsiaTheme="minorEastAsia"/>
                <w:lang w:eastAsia="ja-JP"/>
              </w:rPr>
            </w:pPr>
          </w:p>
        </w:tc>
        <w:tc>
          <w:tcPr>
            <w:tcW w:w="1246" w:type="pct"/>
          </w:tcPr>
          <w:p w:rsidR="00A64112" w:rsidRDefault="00A64112" w:rsidP="00543588">
            <w:r>
              <w:t>3 remplacements</w:t>
            </w:r>
          </w:p>
        </w:tc>
      </w:tr>
      <w:tr w:rsidR="00A64112" w:rsidTr="00543588">
        <w:tc>
          <w:tcPr>
            <w:tcW w:w="903" w:type="pct"/>
          </w:tcPr>
          <w:p w:rsidR="00A64112" w:rsidRDefault="00A64112" w:rsidP="00543588">
            <w:r>
              <w:t>2.11.</w:t>
            </w:r>
          </w:p>
        </w:tc>
        <w:tc>
          <w:tcPr>
            <w:tcW w:w="803" w:type="pct"/>
          </w:tcPr>
          <w:p w:rsidR="00A64112" w:rsidRDefault="00A64112" w:rsidP="00543588">
            <w:r>
              <w:t>idem</w:t>
            </w:r>
          </w:p>
        </w:tc>
        <w:tc>
          <w:tcPr>
            <w:tcW w:w="918" w:type="pct"/>
          </w:tcPr>
          <w:p w:rsidR="00A64112" w:rsidRPr="00E97B3D" w:rsidRDefault="00A64112" w:rsidP="00543588">
            <w:pPr>
              <w:widowControl w:val="0"/>
              <w:spacing w:after="240" w:line="360" w:lineRule="atLeast"/>
              <w:rPr>
                <w:rFonts w:eastAsiaTheme="minorEastAsia"/>
                <w:lang w:eastAsia="ja-JP"/>
              </w:rPr>
            </w:pPr>
            <w:r>
              <w:rPr>
                <w:rFonts w:eastAsiaTheme="minorEastAsia"/>
                <w:lang w:eastAsia="ja-JP"/>
              </w:rPr>
              <w:t>idem</w:t>
            </w:r>
          </w:p>
        </w:tc>
        <w:tc>
          <w:tcPr>
            <w:tcW w:w="1131" w:type="pct"/>
          </w:tcPr>
          <w:p w:rsidR="00A64112" w:rsidRPr="004A4080" w:rsidRDefault="00A64112" w:rsidP="00543588">
            <w:pPr>
              <w:widowControl w:val="0"/>
              <w:numPr>
                <w:ilvl w:val="0"/>
                <w:numId w:val="1"/>
              </w:numPr>
              <w:tabs>
                <w:tab w:val="left" w:pos="61"/>
              </w:tabs>
              <w:autoSpaceDE w:val="0"/>
              <w:autoSpaceDN w:val="0"/>
              <w:adjustRightInd w:val="0"/>
              <w:spacing w:after="240" w:line="320" w:lineRule="atLeast"/>
              <w:ind w:left="30" w:hanging="14"/>
              <w:rPr>
                <w:rFonts w:eastAsiaTheme="minorEastAsia"/>
                <w:lang w:eastAsia="ja-JP"/>
              </w:rPr>
            </w:pPr>
          </w:p>
        </w:tc>
        <w:tc>
          <w:tcPr>
            <w:tcW w:w="1246" w:type="pct"/>
          </w:tcPr>
          <w:p w:rsidR="00A64112" w:rsidRDefault="00A64112" w:rsidP="00543588">
            <w:pPr>
              <w:tabs>
                <w:tab w:val="center" w:pos="1238"/>
              </w:tabs>
            </w:pPr>
            <w:r>
              <w:t>9,15m</w:t>
            </w:r>
            <w:r>
              <w:tab/>
            </w:r>
          </w:p>
        </w:tc>
      </w:tr>
      <w:tr w:rsidR="00A64112" w:rsidTr="00543588">
        <w:tc>
          <w:tcPr>
            <w:tcW w:w="903" w:type="pct"/>
          </w:tcPr>
          <w:p w:rsidR="00A64112" w:rsidRDefault="00A64112" w:rsidP="00543588">
            <w:r>
              <w:lastRenderedPageBreak/>
              <w:t>C SUJET D’ORDRE GENERAL</w:t>
            </w:r>
          </w:p>
        </w:tc>
        <w:tc>
          <w:tcPr>
            <w:tcW w:w="803" w:type="pct"/>
          </w:tcPr>
          <w:p w:rsidR="00A64112" w:rsidRDefault="00A64112" w:rsidP="00543588"/>
        </w:tc>
        <w:tc>
          <w:tcPr>
            <w:tcW w:w="918" w:type="pct"/>
          </w:tcPr>
          <w:p w:rsidR="00A64112" w:rsidRDefault="00A64112" w:rsidP="00543588">
            <w:pPr>
              <w:widowControl w:val="0"/>
              <w:spacing w:after="240" w:line="360" w:lineRule="atLeast"/>
              <w:rPr>
                <w:rFonts w:eastAsiaTheme="minorEastAsia"/>
                <w:lang w:eastAsia="ja-JP"/>
              </w:rPr>
            </w:pPr>
          </w:p>
        </w:tc>
        <w:tc>
          <w:tcPr>
            <w:tcW w:w="1131" w:type="pct"/>
          </w:tcPr>
          <w:p w:rsidR="00A64112" w:rsidRPr="004A4080" w:rsidRDefault="00A64112" w:rsidP="00543588">
            <w:pPr>
              <w:widowControl w:val="0"/>
              <w:numPr>
                <w:ilvl w:val="0"/>
                <w:numId w:val="1"/>
              </w:numPr>
              <w:tabs>
                <w:tab w:val="left" w:pos="61"/>
              </w:tabs>
              <w:autoSpaceDE w:val="0"/>
              <w:autoSpaceDN w:val="0"/>
              <w:adjustRightInd w:val="0"/>
              <w:spacing w:after="240" w:line="320" w:lineRule="atLeast"/>
              <w:ind w:left="30" w:hanging="14"/>
              <w:rPr>
                <w:rFonts w:eastAsiaTheme="minorEastAsia"/>
                <w:lang w:eastAsia="ja-JP"/>
              </w:rPr>
            </w:pPr>
          </w:p>
        </w:tc>
        <w:tc>
          <w:tcPr>
            <w:tcW w:w="1246" w:type="pct"/>
          </w:tcPr>
          <w:p w:rsidR="00A64112" w:rsidRDefault="00A64112" w:rsidP="00543588">
            <w:pPr>
              <w:tabs>
                <w:tab w:val="center" w:pos="1238"/>
              </w:tabs>
            </w:pPr>
          </w:p>
        </w:tc>
      </w:tr>
      <w:tr w:rsidR="00A64112" w:rsidTr="00543588">
        <w:tc>
          <w:tcPr>
            <w:tcW w:w="903" w:type="pct"/>
          </w:tcPr>
          <w:p w:rsidR="00A64112" w:rsidRDefault="00A64112" w:rsidP="00543588"/>
        </w:tc>
        <w:tc>
          <w:tcPr>
            <w:tcW w:w="803" w:type="pct"/>
          </w:tcPr>
          <w:p w:rsidR="00A64112" w:rsidRDefault="00A64112" w:rsidP="00543588"/>
        </w:tc>
        <w:tc>
          <w:tcPr>
            <w:tcW w:w="918" w:type="pct"/>
          </w:tcPr>
          <w:p w:rsidR="00A64112" w:rsidRDefault="00A64112" w:rsidP="00543588">
            <w:pPr>
              <w:widowControl w:val="0"/>
              <w:spacing w:after="240" w:line="360" w:lineRule="atLeast"/>
              <w:rPr>
                <w:rFonts w:eastAsiaTheme="minorEastAsia"/>
                <w:lang w:eastAsia="ja-JP"/>
              </w:rPr>
            </w:pPr>
            <w:r>
              <w:rPr>
                <w:rFonts w:eastAsiaTheme="minorEastAsia"/>
                <w:lang w:eastAsia="ja-JP"/>
              </w:rPr>
              <w:t>Assurer les connaissances de la matière (EPS)</w:t>
            </w:r>
          </w:p>
        </w:tc>
        <w:tc>
          <w:tcPr>
            <w:tcW w:w="1131" w:type="pct"/>
          </w:tcPr>
          <w:p w:rsidR="00A64112" w:rsidRPr="004A4080" w:rsidRDefault="00A64112" w:rsidP="00543588">
            <w:pPr>
              <w:widowControl w:val="0"/>
              <w:numPr>
                <w:ilvl w:val="0"/>
                <w:numId w:val="1"/>
              </w:numPr>
              <w:tabs>
                <w:tab w:val="left" w:pos="61"/>
              </w:tabs>
              <w:autoSpaceDE w:val="0"/>
              <w:autoSpaceDN w:val="0"/>
              <w:adjustRightInd w:val="0"/>
              <w:spacing w:after="240" w:line="320" w:lineRule="atLeast"/>
              <w:ind w:left="30" w:hanging="14"/>
              <w:rPr>
                <w:rFonts w:eastAsiaTheme="minorEastAsia"/>
                <w:lang w:eastAsia="ja-JP"/>
              </w:rPr>
            </w:pPr>
          </w:p>
        </w:tc>
        <w:tc>
          <w:tcPr>
            <w:tcW w:w="1246" w:type="pct"/>
          </w:tcPr>
          <w:p w:rsidR="00A64112" w:rsidRDefault="00A64112" w:rsidP="00543588">
            <w:pPr>
              <w:tabs>
                <w:tab w:val="center" w:pos="1238"/>
              </w:tabs>
            </w:pPr>
            <w:r>
              <w:t>Bienfait social, économique et politique</w:t>
            </w:r>
          </w:p>
          <w:p w:rsidR="00A64112" w:rsidRDefault="00A64112" w:rsidP="00543588">
            <w:pPr>
              <w:tabs>
                <w:tab w:val="center" w:pos="1238"/>
              </w:tabs>
            </w:pPr>
          </w:p>
          <w:p w:rsidR="00A64112" w:rsidRDefault="00A64112" w:rsidP="00543588">
            <w:pPr>
              <w:tabs>
                <w:tab w:val="center" w:pos="1238"/>
              </w:tabs>
            </w:pPr>
          </w:p>
        </w:tc>
      </w:tr>
    </w:tbl>
    <w:p w:rsidR="00A64112" w:rsidRDefault="00A64112"/>
    <w:sectPr w:rsidR="00A64112" w:rsidSect="00AD3DA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Narrow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6775314F"/>
    <w:multiLevelType w:val="hybridMultilevel"/>
    <w:tmpl w:val="BFE2C8D6"/>
    <w:lvl w:ilvl="0" w:tplc="D7F4371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DAC"/>
    <w:rsid w:val="00295E5E"/>
    <w:rsid w:val="00A64112"/>
    <w:rsid w:val="00AD3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BD9CBE-C3DF-4C1B-8E17-8AB96097B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3DA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AD3D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AD3D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fontstyle01">
    <w:name w:val="fontstyle01"/>
    <w:basedOn w:val="Policepardfaut"/>
    <w:rsid w:val="00A64112"/>
    <w:rPr>
      <w:rFonts w:ascii="ArialNarrow" w:hAnsi="ArialNarrow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7</Pages>
  <Words>585</Words>
  <Characters>3219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Nivo Ralamboranto</dc:creator>
  <cp:keywords/>
  <dc:description/>
  <cp:lastModifiedBy>Nivo Ralamboranto</cp:lastModifiedBy>
  <cp:revision>1</cp:revision>
  <dcterms:created xsi:type="dcterms:W3CDTF">2018-12-17T08:08:00Z</dcterms:created>
  <dcterms:modified xsi:type="dcterms:W3CDTF">2018-12-17T09:19:00Z</dcterms:modified>
</cp:coreProperties>
</file>